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20"/>
        <w:tblW w:w="9606" w:type="dxa"/>
        <w:tblLook w:val="04A0" w:firstRow="1" w:lastRow="0" w:firstColumn="1" w:lastColumn="0" w:noHBand="0" w:noVBand="1"/>
      </w:tblPr>
      <w:tblGrid>
        <w:gridCol w:w="3261"/>
        <w:gridCol w:w="6345"/>
      </w:tblGrid>
      <w:tr>
        <w:trPr>
          <w:trHeight w:val="851"/>
        </w:trPr>
        <w:tc>
          <w:tcPr>
            <w:tcW w:w="3261" w:type="dxa"/>
          </w:tcPr>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ỦY BAN NHÂN DÂN </w:t>
            </w:r>
          </w:p>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PHƯỜNG VÂN HÀ</w:t>
            </w:r>
          </w:p>
          <w:p>
            <w:pPr>
              <w:spacing w:after="0" w:line="240" w:lineRule="auto"/>
              <w:jc w:val="cente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6192" behindDoc="0" locked="0" layoutInCell="1" allowOverlap="1">
                      <wp:simplePos x="0" y="0"/>
                      <wp:positionH relativeFrom="column">
                        <wp:posOffset>623874</wp:posOffset>
                      </wp:positionH>
                      <wp:positionV relativeFrom="paragraph">
                        <wp:posOffset>24130</wp:posOffset>
                      </wp:positionV>
                      <wp:extent cx="77914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79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7A87DC8" id="Straight Connector 5"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49.1pt,1.9pt" to="110.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" strokecolor="black [3040]"/>
                  </w:pict>
                </mc:Fallback>
              </mc:AlternateContent>
            </w:r>
          </w:p>
        </w:tc>
        <w:tc>
          <w:tcPr>
            <w:tcW w:w="6345" w:type="dxa"/>
          </w:tcPr>
          <w:p>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CỘNG HÒA XÃ HỘI CHỦ NGHĨA VIỆT NAM</w:t>
            </w:r>
          </w:p>
          <w:p>
            <w:pPr>
              <w:spacing w:after="0" w:line="240" w:lineRule="auto"/>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Độc lập - Tự do - Hạnh phúc</w:t>
            </w:r>
          </w:p>
          <w:p>
            <w:pPr>
              <w:spacing w:after="0" w:line="240" w:lineRule="auto"/>
              <w:jc w:val="center"/>
              <w:rPr>
                <w:rFonts w:ascii="Times New Roman" w:hAnsi="Times New Roman" w:cs="Times New Roman"/>
                <w:b/>
                <w:lang w:val="pt-BR"/>
              </w:rPr>
            </w:pPr>
            <w:r>
              <w:rPr>
                <w:rFonts w:ascii="Times New Roman" w:hAnsi="Times New Roman" w:cs="Times New Roman"/>
                <w:noProof/>
              </w:rPr>
              <mc:AlternateContent>
                <mc:Choice Requires="wps">
                  <w:drawing>
                    <wp:anchor distT="0" distB="0" distL="114300" distR="114300" simplePos="0" relativeHeight="251655168" behindDoc="0" locked="0" layoutInCell="1" allowOverlap="1">
                      <wp:simplePos x="0" y="0"/>
                      <wp:positionH relativeFrom="column">
                        <wp:posOffset>950926</wp:posOffset>
                      </wp:positionH>
                      <wp:positionV relativeFrom="paragraph">
                        <wp:posOffset>20320</wp:posOffset>
                      </wp:positionV>
                      <wp:extent cx="207645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DE21CC" id="Line 5"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74.9pt,1.6pt" to="238.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"/>
                  </w:pict>
                </mc:Fallback>
              </mc:AlternateContent>
            </w:r>
          </w:p>
        </w:tc>
      </w:tr>
    </w:tbl>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PHƯƠNG ÁN</w:t>
      </w:r>
      <w:r>
        <w:rPr>
          <w:rFonts w:ascii="Times New Roman" w:hAnsi="Times New Roman" w:cs="Times New Roman"/>
          <w:b/>
          <w:sz w:val="28"/>
          <w:szCs w:val="28"/>
        </w:rPr>
        <w:br/>
        <w:t>Sắp xếp tổ dân phố trên địa bàn phường Vân Hà</w:t>
      </w:r>
    </w:p>
    <w:p>
      <w:pPr>
        <w:spacing w:after="0" w:line="240" w:lineRule="auto"/>
        <w:jc w:val="center"/>
        <w:rPr>
          <w:rFonts w:ascii="Times New Roman" w:hAnsi="Times New Roman" w:cs="Times New Roman"/>
          <w:bCs/>
          <w:i/>
          <w:iCs/>
          <w:sz w:val="28"/>
          <w:szCs w:val="24"/>
        </w:rPr>
      </w:pPr>
      <w:r>
        <w:rPr>
          <w:rFonts w:ascii="Times New Roman" w:hAnsi="Times New Roman" w:cs="Times New Roman"/>
          <w:bCs/>
          <w:i/>
          <w:iCs/>
          <w:sz w:val="28"/>
          <w:szCs w:val="24"/>
        </w:rPr>
        <w:t xml:space="preserve">(Kèm theo Tờ trình số 15 /TTr-UBND ngày 27 tháng 5 năm 2026 </w:t>
      </w:r>
    </w:p>
    <w:p>
      <w:pPr>
        <w:spacing w:after="0" w:line="240" w:lineRule="auto"/>
        <w:jc w:val="center"/>
        <w:rPr>
          <w:rFonts w:ascii="Times New Roman" w:hAnsi="Times New Roman" w:cs="Times New Roman"/>
          <w:bCs/>
          <w:i/>
          <w:iCs/>
          <w:sz w:val="28"/>
          <w:szCs w:val="24"/>
        </w:rPr>
      </w:pPr>
      <w:r>
        <w:rPr>
          <w:rFonts w:ascii="Times New Roman" w:hAnsi="Times New Roman" w:cs="Times New Roman"/>
          <w:bCs/>
          <w:i/>
          <w:iCs/>
          <w:sz w:val="28"/>
          <w:szCs w:val="24"/>
        </w:rPr>
        <w:t>của Ủy ban nhân dân phường Vân Hà)</w:t>
      </w:r>
    </w:p>
    <w:p>
      <w:pPr>
        <w:spacing w:after="0" w:line="240" w:lineRule="auto"/>
        <w:jc w:val="center"/>
        <w:rPr>
          <w:rFonts w:ascii="Times New Roman" w:hAnsi="Times New Roman" w:cs="Times New Roman"/>
          <w:b/>
          <w:sz w:val="28"/>
          <w:szCs w:val="28"/>
        </w:rPr>
      </w:pPr>
      <w:r>
        <w:rPr>
          <w:rFonts w:ascii="Times New Roman" w:hAnsi="Times New Roman" w:cs="Times New Roman"/>
          <w:b/>
          <w:noProof/>
        </w:rPr>
        <mc:AlternateContent>
          <mc:Choice Requires="wps">
            <w:drawing>
              <wp:anchor distT="0" distB="0" distL="114300" distR="114300" simplePos="0" relativeHeight="251660288" behindDoc="0" locked="0" layoutInCell="1" allowOverlap="1">
                <wp:simplePos x="0" y="0"/>
                <wp:positionH relativeFrom="column">
                  <wp:posOffset>2260600</wp:posOffset>
                </wp:positionH>
                <wp:positionV relativeFrom="paragraph">
                  <wp:posOffset>51435</wp:posOffset>
                </wp:positionV>
                <wp:extent cx="1692000" cy="0"/>
                <wp:effectExtent l="0" t="0" r="0" b="0"/>
                <wp:wrapNone/>
                <wp:docPr id="101928553" name="Straight Connector 101928553"/>
                <wp:cNvGraphicFramePr/>
                <a:graphic xmlns:a="http://schemas.openxmlformats.org/drawingml/2006/main">
                  <a:graphicData uri="http://schemas.microsoft.com/office/word/2010/wordprocessingShape">
                    <wps:wsp>
                      <wps:cNvCnPr/>
                      <wps:spPr>
                        <a:xfrm>
                          <a:off x="0" y="0"/>
                          <a:ext cx="169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473C431" id="Straight Connector 10192855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pt,4.05pt" to="311.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" strokecolor="black [3040]"/>
            </w:pict>
          </mc:Fallback>
        </mc:AlternateContent>
      </w:r>
    </w:p>
    <w:p>
      <w:pPr>
        <w:spacing w:after="0" w:line="360" w:lineRule="exact"/>
        <w:ind w:firstLine="567"/>
        <w:jc w:val="both"/>
        <w:rPr>
          <w:rFonts w:ascii="Times New Roman" w:hAnsi="Times New Roman" w:cs="Times New Roman"/>
          <w:sz w:val="28"/>
          <w:szCs w:val="28"/>
        </w:rPr>
      </w:pPr>
      <w:r>
        <w:rPr>
          <w:rFonts w:ascii="Times New Roman" w:hAnsi="Times New Roman" w:cs="Times New Roman"/>
          <w:b/>
          <w:sz w:val="28"/>
          <w:szCs w:val="28"/>
        </w:rPr>
        <w:t>I. CĂN CỨ XÂY DỰNG PHƯƠNG ÁN</w:t>
      </w:r>
    </w:p>
    <w:p>
      <w:pPr>
        <w:spacing w:after="0" w:line="360" w:lineRule="exact"/>
        <w:ind w:firstLine="567"/>
        <w:jc w:val="both"/>
        <w:rPr>
          <w:rFonts w:ascii="Times New Roman" w:hAnsi="Times New Roman" w:cs="Times New Roman"/>
          <w:b/>
          <w:bCs/>
          <w:sz w:val="28"/>
          <w:szCs w:val="28"/>
        </w:rPr>
      </w:pPr>
      <w:r>
        <w:rPr>
          <w:rFonts w:ascii="Times New Roman" w:hAnsi="Times New Roman" w:cs="Times New Roman"/>
          <w:b/>
          <w:bCs/>
          <w:sz w:val="28"/>
          <w:szCs w:val="28"/>
        </w:rPr>
        <w:t>1. Căn cứ pháp lý</w:t>
      </w:r>
    </w:p>
    <w:p>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Luật Tổ chức chính quyền địa phương ngày 16/6/2025;</w:t>
      </w:r>
    </w:p>
    <w:p>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Nghị định số 185/2026/NĐ-CP ngày 26/5/2026 của Chính phủ quy định về tổ chức, hoạt động của thôn, tổ dân phố và chế độ, chính sách đối với người hoạt động không chuyên trách ở thôn, tổ dân phố;</w:t>
      </w:r>
    </w:p>
    <w:p>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Chỉ thị số 21/CT-TTg ngày 20/5/2026 của Thủ tướng Chính phủ về việc sắp xếp thôn, tổ dân phố và bố trí, sử dụng, chế độ, chính sách đối với người hoạt động không chuyên trách ở cấp xã, ở thôn, tổ dân phố;</w:t>
      </w:r>
    </w:p>
    <w:p>
      <w:pPr>
        <w:spacing w:after="0" w:line="360" w:lineRule="exact"/>
        <w:ind w:firstLine="567"/>
        <w:jc w:val="both"/>
        <w:rPr>
          <w:rFonts w:ascii="Times New Roman" w:hAnsi="Times New Roman"/>
          <w:sz w:val="28"/>
          <w:szCs w:val="28"/>
        </w:rPr>
      </w:pPr>
      <w:r>
        <w:rPr>
          <w:rFonts w:ascii="Times New Roman" w:hAnsi="Times New Roman"/>
          <w:sz w:val="28"/>
          <w:szCs w:val="28"/>
        </w:rPr>
        <w:t>Căn cứ Công văn số 5112/UBND-NC ngày 25/5/2026 của Ủy ban nhân dân tỉnh Bắc Ninh về việc sắp xếp thôn, tổ dân phố;</w:t>
      </w:r>
    </w:p>
    <w:p>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Công văn số 2320/SNV-XDCQ ngày 21/5/2026 của Sở Nội vụ tỉnh Bắc Ninh về việc sắp xếp thôn, tổ dân phố.</w:t>
      </w:r>
    </w:p>
    <w:p>
      <w:pPr>
        <w:spacing w:after="0" w:line="360" w:lineRule="exact"/>
        <w:ind w:firstLine="567"/>
        <w:jc w:val="both"/>
        <w:rPr>
          <w:rFonts w:ascii="Times New Roman" w:hAnsi="Times New Roman" w:cs="Times New Roman"/>
          <w:b/>
          <w:bCs/>
          <w:sz w:val="28"/>
          <w:szCs w:val="28"/>
        </w:rPr>
      </w:pPr>
      <w:r>
        <w:rPr>
          <w:rFonts w:ascii="Times New Roman" w:hAnsi="Times New Roman" w:cs="Times New Roman"/>
          <w:b/>
          <w:bCs/>
          <w:sz w:val="28"/>
          <w:szCs w:val="28"/>
        </w:rPr>
        <w:t>2. Căn cứ thực tiễn</w:t>
      </w:r>
    </w:p>
    <w:p>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Căn cứ tình hình thực tế về quy mô dân số, diện tích tự nhiên, đặc điểm địa bàn và điều kiện tổ chức, quản lý hoạt động của các tổ dân phố trên địa bàn phường Vân Hà hiện nay; thực tiễn cho thấy một số tổ dân phố có quy mô nhỏ, phân tán, chưa bảo đảm tính hợp lý trong công tác quản lý, điều hành và tổ chức các hoạt động cộng đồng. </w:t>
      </w:r>
    </w:p>
    <w:p>
      <w:pPr>
        <w:spacing w:after="0" w:line="360" w:lineRule="exact"/>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Căn cứ yêu cầu tiếp tục sắp xếp, kiện toàn tổ chức bộ máy theo hướng tinh gọn, hoạt động hiệu lực, hiệu quả; nâng cao chất lượng hoạt động của hệ thống chính trị ở cơ sở, tăng cường hiệu quả quản lý nhà nước, đồng thời đáp ứng yêu cầu phát triển kinh tế - xã hội, bảo đảm an ninh trật tự và nâng cao đời sống Nhân dân trên địa bàn.</w:t>
      </w:r>
    </w:p>
    <w:p>
      <w:pPr>
        <w:spacing w:after="0" w:line="360" w:lineRule="exact"/>
        <w:ind w:firstLine="567"/>
        <w:jc w:val="both"/>
        <w:rPr>
          <w:rFonts w:ascii="Times New Roman" w:hAnsi="Times New Roman" w:cs="Times New Roman"/>
          <w:sz w:val="28"/>
          <w:szCs w:val="28"/>
        </w:rPr>
      </w:pPr>
      <w:r>
        <w:rPr>
          <w:rFonts w:ascii="Times New Roman" w:hAnsi="Times New Roman" w:cs="Times New Roman"/>
          <w:b/>
          <w:sz w:val="28"/>
          <w:szCs w:val="28"/>
        </w:rPr>
        <w:t>II. THỰC TRẠNG TỔ DÂN PHỐ</w:t>
      </w:r>
    </w:p>
    <w:p>
      <w:pPr>
        <w:spacing w:after="0" w:line="360" w:lineRule="exact"/>
        <w:ind w:firstLine="567"/>
        <w:jc w:val="both"/>
        <w:rPr>
          <w:rFonts w:ascii="Times New Roman" w:hAnsi="Times New Roman" w:cs="Times New Roman"/>
          <w:b/>
          <w:bCs/>
          <w:sz w:val="28"/>
          <w:szCs w:val="28"/>
        </w:rPr>
      </w:pPr>
      <w:r>
        <w:rPr>
          <w:rFonts w:ascii="Times New Roman" w:hAnsi="Times New Roman" w:cs="Times New Roman"/>
          <w:b/>
          <w:bCs/>
          <w:sz w:val="28"/>
          <w:szCs w:val="28"/>
        </w:rPr>
        <w:t>1. Hiện trạng các tổ dân phố</w:t>
      </w:r>
    </w:p>
    <w:p>
      <w:pPr>
        <w:spacing w:after="0" w:line="360" w:lineRule="exact"/>
        <w:ind w:firstLine="567"/>
        <w:jc w:val="both"/>
        <w:rPr>
          <w:rFonts w:ascii="Times New Roman" w:hAnsi="Times New Roman" w:cs="Times New Roman"/>
          <w:i/>
          <w:iCs/>
          <w:sz w:val="28"/>
          <w:szCs w:val="28"/>
        </w:rPr>
      </w:pPr>
      <w:r>
        <w:rPr>
          <w:rFonts w:ascii="Times New Roman" w:hAnsi="Times New Roman" w:cs="Times New Roman"/>
          <w:sz w:val="28"/>
          <w:szCs w:val="28"/>
        </w:rPr>
        <w:t xml:space="preserve">Hiện nay, trên địa bàn phường Vân Hà hiện có tổng số </w:t>
      </w:r>
      <w:r>
        <w:rPr>
          <w:rFonts w:ascii="Times New Roman" w:hAnsi="Times New Roman" w:cs="Times New Roman"/>
          <w:b/>
          <w:bCs/>
          <w:sz w:val="28"/>
          <w:szCs w:val="28"/>
        </w:rPr>
        <w:t>33 tổ dân phố</w:t>
      </w:r>
      <w:r>
        <w:rPr>
          <w:rFonts w:ascii="Times New Roman" w:hAnsi="Times New Roman" w:cs="Times New Roman"/>
          <w:sz w:val="28"/>
          <w:szCs w:val="28"/>
        </w:rPr>
        <w:t xml:space="preserve">, gồm: </w:t>
      </w:r>
      <w:r>
        <w:rPr>
          <w:rFonts w:ascii="Times New Roman" w:hAnsi="Times New Roman" w:cs="Times New Roman"/>
          <w:i/>
          <w:iCs/>
          <w:sz w:val="28"/>
          <w:szCs w:val="28"/>
        </w:rPr>
        <w:t xml:space="preserve">Hữu Nghi, Giá Sơn, Phúc Ninh, Nội Ninh, Cao Lôi, Ninh Động, Mai Vũ, Ải Quang, Sơn Quang, Tân Sơn, Núi, Nhẫm Chợ, Dương Huy, Sơn Hải, Đồng, Nguyễn, Quả, Dĩnh Sơn, Minh Sơn, Khả Lý Thượng, Khả Lý Hạ, Đình Cả, Kẻ, Yên Viên, Nguyệt </w:t>
      </w:r>
      <w:r>
        <w:rPr>
          <w:rFonts w:ascii="Times New Roman" w:hAnsi="Times New Roman" w:cs="Times New Roman"/>
          <w:i/>
          <w:iCs/>
          <w:sz w:val="28"/>
          <w:szCs w:val="28"/>
        </w:rPr>
        <w:lastRenderedPageBreak/>
        <w:t>Đức, Phù Tài, Lương Viên, Thượng Lát, Kim Sơn, Đông Long, Thổ Hà, Thần Chúc và Hạ Lát.</w:t>
      </w:r>
    </w:p>
    <w:p>
      <w:pPr>
        <w:spacing w:after="0" w:line="360" w:lineRule="exact"/>
        <w:ind w:firstLine="567"/>
        <w:jc w:val="both"/>
        <w:rPr>
          <w:rFonts w:ascii="Times New Roman" w:hAnsi="Times New Roman" w:cs="Times New Roman"/>
          <w:b/>
          <w:bCs/>
          <w:sz w:val="28"/>
          <w:szCs w:val="28"/>
        </w:rPr>
      </w:pPr>
      <w:r>
        <w:rPr>
          <w:rFonts w:ascii="Times New Roman" w:hAnsi="Times New Roman" w:cs="Times New Roman"/>
          <w:b/>
          <w:bCs/>
          <w:sz w:val="28"/>
          <w:szCs w:val="28"/>
        </w:rPr>
        <w:t>2. Quy mô diện tích tự nhiên, hộ gia đình và nhân khẩu của từng tổ dân phố như sau:</w:t>
      </w:r>
    </w:p>
    <w:tbl>
      <w:tblPr>
        <w:tblW w:w="9282" w:type="dxa"/>
        <w:tblInd w:w="113" w:type="dxa"/>
        <w:tblLook w:val="04A0" w:firstRow="1" w:lastRow="0" w:firstColumn="1" w:lastColumn="0" w:noHBand="0" w:noVBand="1"/>
      </w:tblPr>
      <w:tblGrid>
        <w:gridCol w:w="846"/>
        <w:gridCol w:w="2297"/>
        <w:gridCol w:w="1715"/>
        <w:gridCol w:w="1472"/>
        <w:gridCol w:w="1581"/>
        <w:gridCol w:w="1371"/>
      </w:tblGrid>
      <w:tr>
        <w:trPr>
          <w:trHeight w:val="804"/>
        </w:trPr>
        <w:tc>
          <w:tcPr>
            <w:tcW w:w="846"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b/>
                <w:bCs/>
                <w:sz w:val="28"/>
                <w:szCs w:val="28"/>
              </w:rPr>
            </w:pPr>
            <w:r>
              <w:rPr>
                <w:rFonts w:ascii="Times New Roman" w:hAnsi="Times New Roman" w:cs="Times New Roman"/>
                <w:b/>
                <w:bCs/>
                <w:sz w:val="28"/>
                <w:szCs w:val="28"/>
              </w:rPr>
              <w:t>STT</w:t>
            </w:r>
          </w:p>
        </w:tc>
        <w:tc>
          <w:tcPr>
            <w:tcW w:w="2297" w:type="dxa"/>
            <w:tcBorders>
              <w:top w:val="single" w:sz="4" w:space="0" w:color="auto"/>
              <w:left w:val="nil"/>
              <w:bottom w:val="single" w:sz="4" w:space="0" w:color="auto"/>
              <w:right w:val="single" w:sz="4" w:space="0" w:color="auto"/>
            </w:tcBorders>
            <w:noWrap/>
            <w:vAlign w:val="center"/>
          </w:tcPr>
          <w:p>
            <w:pPr>
              <w:spacing w:after="0" w:line="240" w:lineRule="auto"/>
              <w:jc w:val="center"/>
              <w:rPr>
                <w:rFonts w:ascii="Times New Roman" w:eastAsia="Times New Roman" w:hAnsi="Times New Roman" w:cs="Times New Roman"/>
                <w:b/>
                <w:bCs/>
                <w:sz w:val="28"/>
                <w:szCs w:val="28"/>
              </w:rPr>
            </w:pPr>
            <w:r>
              <w:rPr>
                <w:rFonts w:ascii="Times New Roman" w:hAnsi="Times New Roman" w:cs="Times New Roman"/>
                <w:b/>
                <w:bCs/>
                <w:sz w:val="28"/>
                <w:szCs w:val="28"/>
              </w:rPr>
              <w:t>Tên tổ dân phố</w:t>
            </w:r>
          </w:p>
        </w:tc>
        <w:tc>
          <w:tcPr>
            <w:tcW w:w="1715" w:type="dxa"/>
            <w:tcBorders>
              <w:top w:val="single" w:sz="4" w:space="0" w:color="auto"/>
              <w:left w:val="nil"/>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b/>
                <w:bCs/>
                <w:sz w:val="28"/>
                <w:szCs w:val="28"/>
              </w:rPr>
            </w:pPr>
            <w:r>
              <w:rPr>
                <w:rFonts w:ascii="Times New Roman" w:hAnsi="Times New Roman" w:cs="Times New Roman"/>
                <w:b/>
                <w:bCs/>
                <w:sz w:val="28"/>
                <w:szCs w:val="28"/>
              </w:rPr>
              <w:t>Diện tích tự nhiên (ha)</w:t>
            </w:r>
          </w:p>
        </w:tc>
        <w:tc>
          <w:tcPr>
            <w:tcW w:w="1472" w:type="dxa"/>
            <w:tcBorders>
              <w:top w:val="single" w:sz="4" w:space="0" w:color="auto"/>
              <w:left w:val="nil"/>
              <w:bottom w:val="single" w:sz="4" w:space="0" w:color="auto"/>
              <w:right w:val="single" w:sz="4" w:space="0" w:color="auto"/>
            </w:tcBorders>
            <w:vAlign w:val="center"/>
          </w:tcPr>
          <w:p>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Số hộ</w:t>
            </w:r>
          </w:p>
        </w:tc>
        <w:tc>
          <w:tcPr>
            <w:tcW w:w="1581" w:type="dxa"/>
            <w:tcBorders>
              <w:top w:val="single" w:sz="4" w:space="0" w:color="auto"/>
              <w:left w:val="nil"/>
              <w:bottom w:val="single" w:sz="4" w:space="0" w:color="auto"/>
              <w:right w:val="single" w:sz="4" w:space="0" w:color="auto"/>
            </w:tcBorders>
            <w:vAlign w:val="center"/>
          </w:tcPr>
          <w:p>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Số nhân khẩu</w:t>
            </w:r>
          </w:p>
        </w:tc>
        <w:tc>
          <w:tcPr>
            <w:tcW w:w="1371" w:type="dxa"/>
            <w:tcBorders>
              <w:top w:val="single" w:sz="4" w:space="0" w:color="auto"/>
              <w:left w:val="nil"/>
              <w:bottom w:val="single" w:sz="4" w:space="0" w:color="auto"/>
              <w:right w:val="single" w:sz="4" w:space="0" w:color="auto"/>
            </w:tcBorders>
            <w:vAlign w:val="center"/>
          </w:tcPr>
          <w:p>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Ghi chú</w:t>
            </w:r>
          </w:p>
        </w:tc>
      </w:tr>
      <w:tr>
        <w:trPr>
          <w:trHeight w:val="397"/>
        </w:trPr>
        <w:tc>
          <w:tcPr>
            <w:tcW w:w="846"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ascii="Times New Roman" w:hAnsi="Times New Roman" w:cs="Times New Roman"/>
                <w:b/>
                <w:bCs/>
                <w:sz w:val="28"/>
                <w:szCs w:val="28"/>
              </w:rPr>
            </w:pPr>
            <w:r>
              <w:rPr>
                <w:rFonts w:ascii="Times New Roman" w:eastAsia="Times New Roman" w:hAnsi="Times New Roman" w:cs="Times New Roman"/>
                <w:sz w:val="28"/>
                <w:szCs w:val="28"/>
              </w:rPr>
              <w:t>1</w:t>
            </w:r>
          </w:p>
        </w:tc>
        <w:tc>
          <w:tcPr>
            <w:tcW w:w="2297" w:type="dxa"/>
            <w:tcBorders>
              <w:top w:val="single" w:sz="4" w:space="0" w:color="auto"/>
              <w:left w:val="nil"/>
              <w:bottom w:val="single" w:sz="4" w:space="0" w:color="auto"/>
              <w:right w:val="single" w:sz="4" w:space="0" w:color="auto"/>
            </w:tcBorders>
            <w:noWrap/>
            <w:vAlign w:val="center"/>
          </w:tcPr>
          <w:p>
            <w:pPr>
              <w:spacing w:after="0" w:line="240" w:lineRule="auto"/>
              <w:rPr>
                <w:rFonts w:ascii="Times New Roman" w:hAnsi="Times New Roman" w:cs="Times New Roman"/>
                <w:b/>
                <w:bCs/>
                <w:color w:val="000000" w:themeColor="text1"/>
                <w:sz w:val="28"/>
                <w:szCs w:val="28"/>
              </w:rPr>
            </w:pPr>
            <w:r>
              <w:rPr>
                <w:rFonts w:ascii="Times New Roman" w:hAnsi="Times New Roman" w:cs="Times New Roman"/>
                <w:color w:val="000000" w:themeColor="text1"/>
                <w:sz w:val="26"/>
                <w:szCs w:val="26"/>
              </w:rPr>
              <w:t xml:space="preserve"> Hữu Nghi </w:t>
            </w:r>
          </w:p>
        </w:tc>
        <w:tc>
          <w:tcPr>
            <w:tcW w:w="1715" w:type="dxa"/>
            <w:tcBorders>
              <w:top w:val="single" w:sz="4" w:space="0" w:color="auto"/>
              <w:left w:val="nil"/>
              <w:bottom w:val="single" w:sz="4" w:space="0" w:color="auto"/>
              <w:right w:val="single" w:sz="4" w:space="0" w:color="auto"/>
            </w:tcBorders>
            <w:vAlign w:val="center"/>
          </w:tcPr>
          <w:p>
            <w:pPr>
              <w:spacing w:after="0" w:line="240" w:lineRule="auto"/>
              <w:jc w:val="right"/>
              <w:rPr>
                <w:rFonts w:ascii="Times New Roman" w:hAnsi="Times New Roman" w:cs="Times New Roman"/>
                <w:b/>
                <w:bCs/>
                <w:color w:val="000000" w:themeColor="text1"/>
                <w:sz w:val="28"/>
                <w:szCs w:val="28"/>
              </w:rPr>
            </w:pPr>
            <w:r>
              <w:rPr>
                <w:rFonts w:ascii="Times New Roman" w:hAnsi="Times New Roman" w:cs="Times New Roman"/>
                <w:color w:val="000000" w:themeColor="text1"/>
                <w:sz w:val="26"/>
                <w:szCs w:val="26"/>
              </w:rPr>
              <w:t xml:space="preserve">   153,00 </w:t>
            </w:r>
          </w:p>
        </w:tc>
        <w:tc>
          <w:tcPr>
            <w:tcW w:w="1472" w:type="dxa"/>
            <w:tcBorders>
              <w:top w:val="single" w:sz="4" w:space="0" w:color="auto"/>
              <w:left w:val="nil"/>
              <w:bottom w:val="single" w:sz="4" w:space="0" w:color="auto"/>
              <w:right w:val="single" w:sz="4" w:space="0" w:color="auto"/>
            </w:tcBorders>
            <w:vAlign w:val="center"/>
          </w:tcPr>
          <w:p>
            <w:pPr>
              <w:spacing w:after="0" w:line="240" w:lineRule="auto"/>
              <w:jc w:val="right"/>
              <w:rPr>
                <w:rFonts w:ascii="Times New Roman" w:hAnsi="Times New Roman" w:cs="Times New Roman"/>
                <w:b/>
                <w:bCs/>
                <w:color w:val="000000" w:themeColor="text1"/>
                <w:sz w:val="28"/>
                <w:szCs w:val="28"/>
              </w:rPr>
            </w:pPr>
            <w:r>
              <w:rPr>
                <w:rFonts w:ascii="Times New Roman" w:hAnsi="Times New Roman" w:cs="Times New Roman"/>
                <w:color w:val="000000" w:themeColor="text1"/>
                <w:sz w:val="26"/>
                <w:szCs w:val="26"/>
              </w:rPr>
              <w:t xml:space="preserve">      388 </w:t>
            </w:r>
          </w:p>
        </w:tc>
        <w:tc>
          <w:tcPr>
            <w:tcW w:w="1581" w:type="dxa"/>
            <w:tcBorders>
              <w:top w:val="single" w:sz="4" w:space="0" w:color="auto"/>
              <w:left w:val="nil"/>
              <w:bottom w:val="single" w:sz="4" w:space="0" w:color="auto"/>
              <w:right w:val="single" w:sz="4" w:space="0" w:color="auto"/>
            </w:tcBorders>
            <w:vAlign w:val="center"/>
          </w:tcPr>
          <w:p>
            <w:pPr>
              <w:spacing w:after="0" w:line="240" w:lineRule="auto"/>
              <w:jc w:val="right"/>
              <w:rPr>
                <w:rFonts w:ascii="Times New Roman" w:hAnsi="Times New Roman" w:cs="Times New Roman"/>
                <w:b/>
                <w:bCs/>
                <w:color w:val="000000" w:themeColor="text1"/>
                <w:sz w:val="28"/>
                <w:szCs w:val="28"/>
              </w:rPr>
            </w:pPr>
            <w:r>
              <w:rPr>
                <w:rFonts w:ascii="Times New Roman" w:hAnsi="Times New Roman" w:cs="Times New Roman"/>
                <w:color w:val="000000" w:themeColor="text1"/>
                <w:sz w:val="26"/>
                <w:szCs w:val="26"/>
              </w:rPr>
              <w:t xml:space="preserve">      1.624 </w:t>
            </w:r>
          </w:p>
        </w:tc>
        <w:tc>
          <w:tcPr>
            <w:tcW w:w="1371" w:type="dxa"/>
            <w:tcBorders>
              <w:top w:val="single" w:sz="4" w:space="0" w:color="auto"/>
              <w:left w:val="nil"/>
              <w:bottom w:val="single" w:sz="4" w:space="0" w:color="auto"/>
              <w:right w:val="single" w:sz="4" w:space="0" w:color="auto"/>
            </w:tcBorders>
          </w:tcPr>
          <w:p>
            <w:pPr>
              <w:spacing w:after="0" w:line="240" w:lineRule="auto"/>
              <w:jc w:val="center"/>
              <w:rPr>
                <w:rFonts w:ascii="Times New Roman" w:hAnsi="Times New Roman" w:cs="Times New Roman"/>
                <w:b/>
                <w:bCs/>
                <w:sz w:val="28"/>
                <w:szCs w:val="28"/>
              </w:rPr>
            </w:pPr>
          </w:p>
        </w:tc>
      </w:tr>
      <w:tr>
        <w:trPr>
          <w:trHeight w:val="397"/>
        </w:trPr>
        <w:tc>
          <w:tcPr>
            <w:tcW w:w="846"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ascii="Times New Roman" w:hAnsi="Times New Roman" w:cs="Times New Roman"/>
                <w:b/>
                <w:bCs/>
                <w:sz w:val="28"/>
                <w:szCs w:val="28"/>
              </w:rPr>
            </w:pPr>
            <w:r>
              <w:rPr>
                <w:rFonts w:ascii="Times New Roman" w:eastAsia="Times New Roman" w:hAnsi="Times New Roman" w:cs="Times New Roman"/>
                <w:sz w:val="28"/>
                <w:szCs w:val="28"/>
              </w:rPr>
              <w:t>2</w:t>
            </w:r>
          </w:p>
        </w:tc>
        <w:tc>
          <w:tcPr>
            <w:tcW w:w="2297" w:type="dxa"/>
            <w:tcBorders>
              <w:top w:val="single" w:sz="4" w:space="0" w:color="auto"/>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Giá Sơn </w:t>
            </w:r>
          </w:p>
        </w:tc>
        <w:tc>
          <w:tcPr>
            <w:tcW w:w="1715" w:type="dxa"/>
            <w:tcBorders>
              <w:top w:val="single" w:sz="4" w:space="0" w:color="auto"/>
              <w:left w:val="nil"/>
              <w:bottom w:val="single" w:sz="4" w:space="0" w:color="auto"/>
              <w:right w:val="single" w:sz="4" w:space="0" w:color="auto"/>
            </w:tcBorders>
            <w:vAlign w:val="center"/>
          </w:tcPr>
          <w:p>
            <w:pPr>
              <w:spacing w:after="0" w:line="240" w:lineRule="auto"/>
              <w:jc w:val="right"/>
              <w:rPr>
                <w:rFonts w:ascii="Times New Roman" w:hAnsi="Times New Roman" w:cs="Times New Roman"/>
                <w:b/>
                <w:bCs/>
                <w:color w:val="000000" w:themeColor="text1"/>
                <w:sz w:val="28"/>
                <w:szCs w:val="28"/>
              </w:rPr>
            </w:pPr>
            <w:r>
              <w:rPr>
                <w:rFonts w:ascii="Times New Roman" w:hAnsi="Times New Roman" w:cs="Times New Roman"/>
                <w:color w:val="000000" w:themeColor="text1"/>
                <w:sz w:val="26"/>
                <w:szCs w:val="26"/>
              </w:rPr>
              <w:t xml:space="preserve">     97,00 </w:t>
            </w:r>
          </w:p>
        </w:tc>
        <w:tc>
          <w:tcPr>
            <w:tcW w:w="1472" w:type="dxa"/>
            <w:tcBorders>
              <w:top w:val="single" w:sz="4" w:space="0" w:color="auto"/>
              <w:left w:val="nil"/>
              <w:bottom w:val="single" w:sz="4" w:space="0" w:color="auto"/>
              <w:right w:val="single" w:sz="4" w:space="0" w:color="auto"/>
            </w:tcBorders>
            <w:vAlign w:val="center"/>
          </w:tcPr>
          <w:p>
            <w:pPr>
              <w:spacing w:after="0" w:line="240" w:lineRule="auto"/>
              <w:jc w:val="right"/>
              <w:rPr>
                <w:rFonts w:ascii="Times New Roman" w:hAnsi="Times New Roman" w:cs="Times New Roman"/>
                <w:b/>
                <w:bCs/>
                <w:color w:val="000000" w:themeColor="text1"/>
                <w:sz w:val="28"/>
                <w:szCs w:val="28"/>
              </w:rPr>
            </w:pPr>
            <w:r>
              <w:rPr>
                <w:rFonts w:ascii="Times New Roman" w:hAnsi="Times New Roman" w:cs="Times New Roman"/>
                <w:color w:val="000000" w:themeColor="text1"/>
                <w:sz w:val="26"/>
                <w:szCs w:val="26"/>
              </w:rPr>
              <w:t xml:space="preserve">      201 </w:t>
            </w:r>
          </w:p>
        </w:tc>
        <w:tc>
          <w:tcPr>
            <w:tcW w:w="1581" w:type="dxa"/>
            <w:tcBorders>
              <w:top w:val="single" w:sz="4" w:space="0" w:color="auto"/>
              <w:left w:val="nil"/>
              <w:bottom w:val="single" w:sz="4" w:space="0" w:color="auto"/>
              <w:right w:val="single" w:sz="4" w:space="0" w:color="auto"/>
            </w:tcBorders>
            <w:vAlign w:val="center"/>
          </w:tcPr>
          <w:p>
            <w:pPr>
              <w:spacing w:after="0" w:line="240" w:lineRule="auto"/>
              <w:jc w:val="right"/>
              <w:rPr>
                <w:rFonts w:ascii="Times New Roman" w:hAnsi="Times New Roman" w:cs="Times New Roman"/>
                <w:b/>
                <w:bCs/>
                <w:color w:val="000000" w:themeColor="text1"/>
                <w:sz w:val="28"/>
                <w:szCs w:val="28"/>
              </w:rPr>
            </w:pPr>
            <w:r>
              <w:rPr>
                <w:rFonts w:ascii="Times New Roman" w:hAnsi="Times New Roman" w:cs="Times New Roman"/>
                <w:color w:val="000000" w:themeColor="text1"/>
                <w:sz w:val="26"/>
                <w:szCs w:val="26"/>
              </w:rPr>
              <w:t xml:space="preserve">        921 </w:t>
            </w:r>
          </w:p>
        </w:tc>
        <w:tc>
          <w:tcPr>
            <w:tcW w:w="1371" w:type="dxa"/>
            <w:tcBorders>
              <w:top w:val="single" w:sz="4" w:space="0" w:color="auto"/>
              <w:left w:val="nil"/>
              <w:bottom w:val="single" w:sz="4" w:space="0" w:color="auto"/>
              <w:right w:val="single" w:sz="4" w:space="0" w:color="auto"/>
            </w:tcBorders>
          </w:tcPr>
          <w:p>
            <w:pPr>
              <w:spacing w:after="0" w:line="240" w:lineRule="auto"/>
              <w:jc w:val="center"/>
              <w:rPr>
                <w:rFonts w:ascii="Times New Roman" w:hAnsi="Times New Roman" w:cs="Times New Roman"/>
                <w:b/>
                <w:bCs/>
                <w:sz w:val="28"/>
                <w:szCs w:val="28"/>
              </w:rPr>
            </w:pPr>
          </w:p>
        </w:tc>
      </w:tr>
      <w:tr>
        <w:trPr>
          <w:trHeight w:val="397"/>
        </w:trPr>
        <w:tc>
          <w:tcPr>
            <w:tcW w:w="846"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297" w:type="dxa"/>
            <w:tcBorders>
              <w:top w:val="single" w:sz="4" w:space="0" w:color="auto"/>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Phúc Ninh </w:t>
            </w:r>
          </w:p>
        </w:tc>
        <w:tc>
          <w:tcPr>
            <w:tcW w:w="1715" w:type="dxa"/>
            <w:tcBorders>
              <w:top w:val="single" w:sz="4" w:space="0" w:color="auto"/>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71,00 </w:t>
            </w:r>
          </w:p>
        </w:tc>
        <w:tc>
          <w:tcPr>
            <w:tcW w:w="1472" w:type="dxa"/>
            <w:tcBorders>
              <w:top w:val="single" w:sz="4" w:space="0" w:color="auto"/>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282 </w:t>
            </w:r>
          </w:p>
        </w:tc>
        <w:tc>
          <w:tcPr>
            <w:tcW w:w="1581" w:type="dxa"/>
            <w:tcBorders>
              <w:top w:val="single" w:sz="4" w:space="0" w:color="auto"/>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1.131 </w:t>
            </w:r>
          </w:p>
        </w:tc>
        <w:tc>
          <w:tcPr>
            <w:tcW w:w="1371" w:type="dxa"/>
            <w:tcBorders>
              <w:top w:val="single" w:sz="4" w:space="0" w:color="auto"/>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Nội Ninh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151,00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489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2.112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Cao Lôi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rPr>
              <w:t xml:space="preserve">      170,00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476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2.130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Ninh Động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115,00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321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1.379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Mai Vũ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50,00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287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1.163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Ải Quang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143,00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254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959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Sơn Quang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222,00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481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1.881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Tân Sơn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39,00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220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812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Núi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90,00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126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472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Nhẫm Chợ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47,00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163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613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Dương Huy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87,50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252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1.006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Sơn Hải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67,00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114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437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Đồng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60,00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132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583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Nguyễn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92,00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313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1.301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Quả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124,00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390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1.712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Dĩnh Sơn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224,00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564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2.471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Minh Sơn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29,00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107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483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Khả Lý Thượng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206,00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1.009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4.439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Khả Lý Hạ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89,00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489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2.039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Đình Cả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70,00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435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1.720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Kẻ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36,00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268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1.021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Yên Viên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200,00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1.122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4.282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Nguyệt Đức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190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589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Phù Tài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135,00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348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1.482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2297" w:type="dxa"/>
            <w:tcBorders>
              <w:top w:val="single" w:sz="4" w:space="0" w:color="auto"/>
              <w:left w:val="single" w:sz="4" w:space="0" w:color="auto"/>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Lương Viên </w:t>
            </w:r>
          </w:p>
        </w:tc>
        <w:tc>
          <w:tcPr>
            <w:tcW w:w="1715" w:type="dxa"/>
            <w:tcBorders>
              <w:top w:val="single" w:sz="4" w:space="0" w:color="auto"/>
              <w:left w:val="single" w:sz="4" w:space="0" w:color="auto"/>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245,00 </w:t>
            </w:r>
          </w:p>
        </w:tc>
        <w:tc>
          <w:tcPr>
            <w:tcW w:w="1472" w:type="dxa"/>
            <w:tcBorders>
              <w:top w:val="single" w:sz="4" w:space="0" w:color="auto"/>
              <w:left w:val="single" w:sz="4" w:space="0" w:color="auto"/>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411 </w:t>
            </w:r>
          </w:p>
        </w:tc>
        <w:tc>
          <w:tcPr>
            <w:tcW w:w="1581" w:type="dxa"/>
            <w:tcBorders>
              <w:top w:val="single" w:sz="4" w:space="0" w:color="auto"/>
              <w:left w:val="single" w:sz="4" w:space="0" w:color="auto"/>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1.941 </w:t>
            </w:r>
          </w:p>
        </w:tc>
        <w:tc>
          <w:tcPr>
            <w:tcW w:w="1371"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28</w:t>
            </w:r>
          </w:p>
        </w:tc>
        <w:tc>
          <w:tcPr>
            <w:tcW w:w="2297" w:type="dxa"/>
            <w:tcBorders>
              <w:top w:val="single" w:sz="4" w:space="0" w:color="auto"/>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Thượng Lát </w:t>
            </w:r>
          </w:p>
        </w:tc>
        <w:tc>
          <w:tcPr>
            <w:tcW w:w="1715" w:type="dxa"/>
            <w:tcBorders>
              <w:top w:val="single" w:sz="4" w:space="0" w:color="auto"/>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231,00 </w:t>
            </w:r>
          </w:p>
        </w:tc>
        <w:tc>
          <w:tcPr>
            <w:tcW w:w="1472" w:type="dxa"/>
            <w:tcBorders>
              <w:top w:val="single" w:sz="4" w:space="0" w:color="auto"/>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754 </w:t>
            </w:r>
          </w:p>
        </w:tc>
        <w:tc>
          <w:tcPr>
            <w:tcW w:w="1581" w:type="dxa"/>
            <w:tcBorders>
              <w:top w:val="single" w:sz="4" w:space="0" w:color="auto"/>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2.952 </w:t>
            </w:r>
          </w:p>
        </w:tc>
        <w:tc>
          <w:tcPr>
            <w:tcW w:w="1371" w:type="dxa"/>
            <w:tcBorders>
              <w:top w:val="single" w:sz="4" w:space="0" w:color="auto"/>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Kim Sơn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120,00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398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1.405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Đông Long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143,70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805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3.299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Thổ Hà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95,00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1.079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3.991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noWrap/>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Thần Chúc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365,00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789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6"/>
                <w:szCs w:val="26"/>
              </w:rPr>
              <w:t xml:space="preserve">      3.303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noWrap/>
            <w:vAlign w:val="center"/>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Hạ Lát </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350,00 </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715 </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2.687 </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sz w:val="28"/>
                <w:szCs w:val="28"/>
              </w:rPr>
            </w:pPr>
          </w:p>
        </w:tc>
      </w:tr>
      <w:tr>
        <w:trPr>
          <w:trHeight w:val="397"/>
        </w:trPr>
        <w:tc>
          <w:tcPr>
            <w:tcW w:w="846" w:type="dxa"/>
            <w:tcBorders>
              <w:top w:val="nil"/>
              <w:left w:val="single" w:sz="4" w:space="0" w:color="auto"/>
              <w:bottom w:val="single" w:sz="4" w:space="0" w:color="auto"/>
              <w:right w:val="single" w:sz="4" w:space="0" w:color="auto"/>
            </w:tcBorders>
            <w:noWrap/>
            <w:vAlign w:val="center"/>
          </w:tcPr>
          <w:p>
            <w:pPr>
              <w:spacing w:after="0" w:line="240" w:lineRule="auto"/>
              <w:jc w:val="center"/>
              <w:rPr>
                <w:rFonts w:ascii="Times New Roman" w:eastAsia="Times New Roman" w:hAnsi="Times New Roman" w:cs="Times New Roman"/>
                <w:sz w:val="28"/>
                <w:szCs w:val="28"/>
              </w:rPr>
            </w:pPr>
          </w:p>
        </w:tc>
        <w:tc>
          <w:tcPr>
            <w:tcW w:w="2297" w:type="dxa"/>
            <w:tcBorders>
              <w:top w:val="nil"/>
              <w:left w:val="nil"/>
              <w:bottom w:val="single" w:sz="4" w:space="0" w:color="auto"/>
              <w:right w:val="single" w:sz="4" w:space="0" w:color="auto"/>
            </w:tcBorders>
            <w:noWrap/>
            <w:vAlign w:val="center"/>
          </w:tcPr>
          <w:p>
            <w:pPr>
              <w:spacing w:after="0" w:line="24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Tổng cộng</w:t>
            </w:r>
          </w:p>
        </w:tc>
        <w:tc>
          <w:tcPr>
            <w:tcW w:w="1715" w:type="dxa"/>
            <w:tcBorders>
              <w:top w:val="nil"/>
              <w:left w:val="nil"/>
              <w:bottom w:val="single" w:sz="4" w:space="0" w:color="auto"/>
              <w:right w:val="single" w:sz="4" w:space="0" w:color="auto"/>
            </w:tcBorders>
            <w:vAlign w:val="center"/>
          </w:tcPr>
          <w:p>
            <w:pPr>
              <w:spacing w:after="0" w:line="240" w:lineRule="auto"/>
              <w:jc w:val="right"/>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43,1720</w:t>
            </w:r>
          </w:p>
        </w:tc>
        <w:tc>
          <w:tcPr>
            <w:tcW w:w="1472" w:type="dxa"/>
            <w:tcBorders>
              <w:top w:val="nil"/>
              <w:left w:val="nil"/>
              <w:bottom w:val="single" w:sz="4" w:space="0" w:color="auto"/>
              <w:right w:val="single" w:sz="4" w:space="0" w:color="auto"/>
            </w:tcBorders>
            <w:vAlign w:val="center"/>
          </w:tcPr>
          <w:p>
            <w:pPr>
              <w:spacing w:after="0" w:line="240" w:lineRule="auto"/>
              <w:jc w:val="right"/>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14,372</w:t>
            </w:r>
          </w:p>
        </w:tc>
        <w:tc>
          <w:tcPr>
            <w:tcW w:w="1581" w:type="dxa"/>
            <w:tcBorders>
              <w:top w:val="nil"/>
              <w:left w:val="nil"/>
              <w:bottom w:val="single" w:sz="4" w:space="0" w:color="auto"/>
              <w:right w:val="single" w:sz="4" w:space="0" w:color="auto"/>
            </w:tcBorders>
            <w:vAlign w:val="center"/>
          </w:tcPr>
          <w:p>
            <w:pPr>
              <w:spacing w:after="0" w:line="240" w:lineRule="auto"/>
              <w:jc w:val="right"/>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58,340</w:t>
            </w:r>
          </w:p>
        </w:tc>
        <w:tc>
          <w:tcPr>
            <w:tcW w:w="1371" w:type="dxa"/>
            <w:tcBorders>
              <w:top w:val="nil"/>
              <w:left w:val="nil"/>
              <w:bottom w:val="single" w:sz="4" w:space="0" w:color="auto"/>
              <w:right w:val="single" w:sz="4" w:space="0" w:color="auto"/>
            </w:tcBorders>
          </w:tcPr>
          <w:p>
            <w:pPr>
              <w:spacing w:after="0" w:line="240" w:lineRule="auto"/>
              <w:jc w:val="center"/>
              <w:rPr>
                <w:rFonts w:ascii="Times New Roman" w:eastAsia="Times New Roman" w:hAnsi="Times New Roman" w:cs="Times New Roman"/>
                <w:b/>
                <w:bCs/>
                <w:sz w:val="28"/>
                <w:szCs w:val="28"/>
              </w:rPr>
            </w:pPr>
          </w:p>
        </w:tc>
      </w:tr>
    </w:tbl>
    <w:p>
      <w:pPr>
        <w:spacing w:before="120" w:after="0" w:line="360" w:lineRule="exact"/>
        <w:ind w:firstLine="567"/>
        <w:jc w:val="both"/>
        <w:rPr>
          <w:rFonts w:ascii="Times New Roman" w:hAnsi="Times New Roman" w:cs="Times New Roman"/>
          <w:b/>
          <w:bCs/>
          <w:sz w:val="28"/>
          <w:szCs w:val="28"/>
        </w:rPr>
      </w:pPr>
      <w:r>
        <w:rPr>
          <w:rFonts w:ascii="Times New Roman" w:hAnsi="Times New Roman" w:cs="Times New Roman"/>
          <w:b/>
          <w:bCs/>
          <w:sz w:val="28"/>
          <w:szCs w:val="28"/>
        </w:rPr>
        <w:t>3. Đánh giá quy mô tổ dân phố theo quy định</w:t>
      </w:r>
    </w:p>
    <w:p>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Theo quy định tại Nghị định số 185/2026/NĐ-CP ngày 26/5/2026 của Chính phủ về tổ chức, hoạt động của thôn, tổ dân phố và chế độ chính sách đối với người hoạt động không chuyên trách ở thôn, tổ dân phố. Đối với khu vực Đồng bằng sông Hồng, tổ dân phố phải bảo đảm quy mô từ </w:t>
      </w:r>
      <w:r>
        <w:rPr>
          <w:rFonts w:ascii="Times New Roman" w:hAnsi="Times New Roman" w:cs="Times New Roman"/>
          <w:b/>
          <w:bCs/>
          <w:sz w:val="28"/>
          <w:szCs w:val="28"/>
        </w:rPr>
        <w:t>550 hộ gia đình</w:t>
      </w:r>
      <w:r>
        <w:rPr>
          <w:rFonts w:ascii="Times New Roman" w:hAnsi="Times New Roman" w:cs="Times New Roman"/>
          <w:sz w:val="28"/>
          <w:szCs w:val="28"/>
        </w:rPr>
        <w:t xml:space="preserve"> trở lên. Tỉnh Bắc Ninh thuộc khu vực Đồng bằng sông Hồng, do </w:t>
      </w:r>
      <w:bookmarkStart w:id="0" w:name="_GoBack"/>
      <w:bookmarkEnd w:id="0"/>
      <w:r>
        <w:rPr>
          <w:rFonts w:ascii="Times New Roman" w:hAnsi="Times New Roman" w:cs="Times New Roman"/>
          <w:sz w:val="28"/>
          <w:szCs w:val="28"/>
        </w:rPr>
        <w:t>đó các tổ dân phố trên địa bàn phường Vân Hà phải đáp ứng tiêu chuẩn tối thiểu theo quy định nêu trên.</w:t>
      </w:r>
    </w:p>
    <w:p>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Qua rà soát hiện trạng, trên địa bàn phường Vân Hà có 08 tổ dân phố đạt tiêu chuẩn về quy mô hộ gia đình theo quy định, gồm: tổ dân phố Dĩnh Sơn có 564 hộ gia đình; tổ dân phố Khả Lý Thượng có 1.009 hộ gia đình; tổ dân phố Yên Viên có 1.122 hộ gia đình; tổ dân phố Thượng Lát có 754 hộ gia đình; tổ dân phố Đông Long có 805 hộ gia đình; tổ dân phố Thổ Hà có 1.079 hộ gia đình; tổ dân phố Thần Chúc có 789 hộ gia đình và tổ dân phố Hạ Lát có 715 hộ gia đình. Trong đó:</w:t>
      </w:r>
    </w:p>
    <w:p>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Giữ nguyên 05 tổ dân phố gồm: </w:t>
      </w:r>
      <w:r>
        <w:rPr>
          <w:rFonts w:ascii="Times New Roman" w:hAnsi="Times New Roman" w:cs="Times New Roman"/>
          <w:b/>
          <w:bCs/>
          <w:sz w:val="28"/>
          <w:szCs w:val="28"/>
        </w:rPr>
        <w:t>Đông Long, Thổ Hà, Dĩnh Sơn, Thần Chúc và Hạ Lát</w:t>
      </w:r>
      <w:r>
        <w:rPr>
          <w:rFonts w:ascii="Times New Roman" w:hAnsi="Times New Roman" w:cs="Times New Roman"/>
          <w:sz w:val="28"/>
          <w:szCs w:val="28"/>
        </w:rPr>
        <w:t xml:space="preserve"> do bảo đảm đầy đủ tiêu chuẩn về quy mô hộ gia đình theo quy định, có địa giới hành chính ổn định, cộng đồng dân cư gắn kết, thuận lợi trong công tác quản lý nhà nước và tổ chức các hoạt động của cộng đồng dân cư.</w:t>
      </w:r>
    </w:p>
    <w:p>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Tổ dân phố Khả Lý Thượng hiện có 1.009 hộ gia đình, đạt tiêu chuẩn theo quy định. Tuy nhiên tổ dân phố Khả Lý Hạ liền kề chưa đạt tiêu chuẩn về quy mô hộ gia đình, để bảo đảm phù hợp với tình hình thực tế địa bàn, tăng cường tính thống nhất trong công tác quản lý và tổ chức các hoạt động của cộng đồng dân cư, đề xuất thực hiện sắp xếp, sáp nhập tổ dân phố Khả Lý Thượng và tổ dân phố Khả Lý Hạ để thành lập tổ dân phố mới theo phương án sắp xếp của địa phương.</w:t>
      </w:r>
    </w:p>
    <w:p>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Tổ dân phố Yên Viên hiện có 1.122 hộ gia đình, đạt tiêu chuẩn theo quy định. Tuy nhiên tổ dân phố Nguyệt Đức chưa đạt tiêu chuẩn về quy mô hộ gia đình, để bảo đảm tính đồng bộ, tập trung và thống nhất trong quá trình triển khai Dự án sắp xếp ổn định dân cư vùng thiên tai xã Vân Hà, huyện Việt Yên, tỉnh Bắc Giang trước đây, toàn bộ khu tái định cư của tổ dân phố Nguyệt Đức hiện nằm trên địa bàn tổ dân phố </w:t>
      </w:r>
      <w:r>
        <w:rPr>
          <w:rFonts w:ascii="Times New Roman" w:hAnsi="Times New Roman" w:cs="Times New Roman"/>
          <w:sz w:val="28"/>
          <w:szCs w:val="28"/>
        </w:rPr>
        <w:lastRenderedPageBreak/>
        <w:t>Yên Viên. Vì vậy, việc thực hiện sắp xếp, sáp nhập tổ dân phố Yên Viên và tổ dân phố Nguyệt Đức là phù hợp với điều kiện thực tiễn của địa phương, thuận lợi cho công tác quản lý dân cư, đầu tư xây dựng kết cấu hạ tầng và tổ chức các hoạt động cộng đồng dân cư.</w:t>
      </w:r>
    </w:p>
    <w:p>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Tổ dân phố Thượng Lát có 754 hộ gia đình, bảo đảm tiêu chuẩn theo quy định. Tuy nhiên, tổ dân phố Kim Sơn liền kề chưa đạt tiêu chuẩn về quy mô hộ gia đình; do đó, việc thực hiện sắp xếp, sáp nhập tổ dân phố Thượng Lát và tổ dân phố Kim Sơn nhằm bảo đảm phù hợp với yêu cầu quản lý địa bàn, nâng cao hiệu quả quản lý nhà nước và tổ chức hoạt động của cộng đồng dân cư.</w:t>
      </w:r>
    </w:p>
    <w:p>
      <w:pPr>
        <w:spacing w:after="0" w:line="360" w:lineRule="exact"/>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Ngoài các tổ dân phố nêu trên, còn 25 tổ dân phố chưa đạt tiêu chuẩn về quy mô hộ gia đình theo quy định, cần thực hiện sắp xếp, sáp nhập theo quy định hiện hành.</w:t>
      </w:r>
    </w:p>
    <w:p>
      <w:pPr>
        <w:spacing w:after="0" w:line="360" w:lineRule="exact"/>
        <w:ind w:firstLine="567"/>
        <w:jc w:val="both"/>
        <w:rPr>
          <w:rFonts w:ascii="Times New Roman" w:hAnsi="Times New Roman" w:cs="Times New Roman"/>
          <w:b/>
          <w:bCs/>
          <w:sz w:val="28"/>
          <w:szCs w:val="28"/>
        </w:rPr>
      </w:pPr>
      <w:r>
        <w:rPr>
          <w:rFonts w:ascii="Times New Roman" w:hAnsi="Times New Roman" w:cs="Times New Roman"/>
          <w:b/>
          <w:bCs/>
          <w:sz w:val="28"/>
          <w:szCs w:val="28"/>
        </w:rPr>
        <w:t>4. Cơ sở vật chất hiện có</w:t>
      </w:r>
    </w:p>
    <w:p>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Hiện nay, các tổ dân phố trên địa bàn phường cơ bản đều có cơ sở vật chất phục vụ sinh hoạt cộng đồng dân cư. Theo số liệu rà soát, toàn phường hiện có 32 nhà văn hóa; riêng tổ dân phố Nguyệt Đức hiện chưa có nhà văn hóa riêng, Nhân dân đang sinh hoạt tại nhà cộng đồng trên địa bàn.</w:t>
      </w:r>
    </w:p>
    <w:p>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Các tổ dân phố cơ bản đều có khu sinh hoạt cộng đồng, khu thể thao phục vụ nhu cầu hội họp, tổ chức hoạt động văn hóa, văn nghệ, thể dục thể thao của Nhân dân. Quỹ đất công tại các tổ dân phố được quản lý, sử dụng theo quy định của pháp luật, cơ bản đáp ứng yêu cầu phục vụ nhiệm vụ chính trị và nhu cầu sinh hoạt cộng đồng tại địa phương.</w:t>
      </w:r>
    </w:p>
    <w:p>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Việc thực hiện sắp xếp, sáp nhập các tổ dân phố sẽ tạo điều kiện thuận lợi để tập trung nguồn lực đầu tư cơ sở vật chất, khai thác hiệu quả hệ thống nhà văn hóa, khu thể thao và quỹ đất công hiện có; đồng thời góp phần nâng cao hiệu quả quản lý nhà nước, tinh gọn bộ máy ở cơ sở, phù hợp với yêu cầu phát triển kinh tế - xã hội của địa phương trong giai đoạn hiện nay.</w:t>
      </w:r>
    </w:p>
    <w:p>
      <w:pPr>
        <w:spacing w:after="0" w:line="360" w:lineRule="exact"/>
        <w:ind w:firstLine="567"/>
        <w:jc w:val="both"/>
        <w:rPr>
          <w:rFonts w:ascii="Times New Roman" w:hAnsi="Times New Roman" w:cs="Times New Roman"/>
          <w:b/>
          <w:bCs/>
          <w:sz w:val="28"/>
          <w:szCs w:val="28"/>
        </w:rPr>
      </w:pPr>
      <w:r>
        <w:rPr>
          <w:rFonts w:ascii="Times New Roman" w:hAnsi="Times New Roman" w:cs="Times New Roman"/>
          <w:b/>
          <w:bCs/>
          <w:sz w:val="28"/>
          <w:szCs w:val="28"/>
        </w:rPr>
        <w:t xml:space="preserve">III. PHƯƠNG ÁN SẮP XẾP </w:t>
      </w:r>
    </w:p>
    <w:p>
      <w:pPr>
        <w:spacing w:after="0" w:line="360" w:lineRule="exact"/>
        <w:ind w:firstLine="567"/>
        <w:jc w:val="both"/>
        <w:rPr>
          <w:rFonts w:ascii="Times New Roman" w:hAnsi="Times New Roman" w:cs="Times New Roman"/>
          <w:b/>
          <w:bCs/>
          <w:sz w:val="28"/>
          <w:szCs w:val="28"/>
        </w:rPr>
      </w:pPr>
      <w:r>
        <w:rPr>
          <w:rFonts w:ascii="Times New Roman" w:hAnsi="Times New Roman" w:cs="Times New Roman"/>
          <w:b/>
          <w:bCs/>
          <w:sz w:val="28"/>
          <w:szCs w:val="28"/>
        </w:rPr>
        <w:t>1. Phương án cụ thể: Tên các tổ dân phố sáp nhập vào nhau để hình thành tổ dân phố mới</w:t>
      </w:r>
    </w:p>
    <w:p>
      <w:pPr>
        <w:spacing w:after="0" w:line="360" w:lineRule="exact"/>
        <w:ind w:firstLine="567"/>
        <w:jc w:val="both"/>
        <w:rPr>
          <w:rFonts w:ascii="Times New Roman" w:hAnsi="Times New Roman" w:cs="Times New Roman"/>
          <w:bCs/>
          <w:spacing w:val="-4"/>
          <w:sz w:val="28"/>
          <w:szCs w:val="28"/>
        </w:rPr>
      </w:pPr>
      <w:r>
        <w:rPr>
          <w:rFonts w:ascii="Times New Roman" w:hAnsi="Times New Roman" w:cs="Times New Roman"/>
          <w:bCs/>
          <w:spacing w:val="-4"/>
          <w:sz w:val="28"/>
          <w:szCs w:val="28"/>
        </w:rPr>
        <w:t>Sau khi rà soát, đối chiếu các tiêu chí theo quy định và căn cứ điều kiện thực tế về quy mô hộ gia đình, vị trí địa lý, lịch sử hình thành, yếu tố văn hóa, phong tục, tập quán và đặc điểm cộng đồng dân cư. Ủy ban nhân dân phường Vân Hà đề xuất phương án sắp xếp, tổ chức lại các tổ dân phố trên địa bàn theo hướng hợp nhất các tổ dân phố có vị trí liền kề, bảo đảm phù hợp điều kiện quản lý nhà nước, thuận lợi trong sinh hoạt cộng đồng, giữ gìn bản sắc văn hóa truyền thống và ổn định đời sống Nhân dân; đồng thời các tổ dân phố thực hiện sắp xếp đều thuộc cùng một đơn vị hành chính cấp xã trước đây trước khi thực hiện mô hình chính quyền địa phương hai cấp.</w:t>
      </w:r>
    </w:p>
    <w:p>
      <w:pPr>
        <w:spacing w:after="0" w:line="360" w:lineRule="exact"/>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 xml:space="preserve">1.1. Sắp xếp, tổ chức lại toàn bộ diện tích tự nhiên, quy mô dân số của tổ dân phố Hữu Nghi và tổ dân phố Giá Sơn để thành lập 01 tổ dân phố mới có tên gọi là </w:t>
      </w:r>
      <w:r>
        <w:rPr>
          <w:rFonts w:ascii="Times New Roman" w:hAnsi="Times New Roman" w:cs="Times New Roman"/>
          <w:b/>
          <w:color w:val="000000" w:themeColor="text1"/>
          <w:sz w:val="28"/>
          <w:szCs w:val="28"/>
        </w:rPr>
        <w:t>tổ dân phố Nghi Sơn</w:t>
      </w:r>
      <w:r>
        <w:rPr>
          <w:rFonts w:ascii="Times New Roman" w:hAnsi="Times New Roman" w:cs="Times New Roman"/>
          <w:bCs/>
          <w:color w:val="000000" w:themeColor="text1"/>
          <w:sz w:val="28"/>
          <w:szCs w:val="28"/>
        </w:rPr>
        <w:t>. Sau khi sắp xếp, tổ dân phố Nghi Sơn có tổng diện tích tự nhiên 250 ha, quy mô 589 hộ gia đình và 2.545 nhân khẩu.</w:t>
      </w:r>
    </w:p>
    <w:p>
      <w:pPr>
        <w:spacing w:after="0" w:line="360" w:lineRule="exact"/>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1.2. Sắp xếp, tổ chức lại toàn bộ diện tích tự nhiên, quy mô dân số của tổ dân</w:t>
      </w:r>
    </w:p>
    <w:p>
      <w:pPr>
        <w:spacing w:after="0" w:line="360" w:lineRule="exact"/>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phố Phúc Ninh và tổ dân phố Nội Ninh để thành lập 01 tổ dân phố mới có tên gọi là </w:t>
      </w:r>
      <w:r>
        <w:rPr>
          <w:rFonts w:ascii="Times New Roman" w:hAnsi="Times New Roman" w:cs="Times New Roman"/>
          <w:b/>
          <w:color w:val="000000" w:themeColor="text1"/>
          <w:sz w:val="28"/>
          <w:szCs w:val="28"/>
        </w:rPr>
        <w:t>tổ dân phố Ninh Hồng</w:t>
      </w:r>
      <w:r>
        <w:rPr>
          <w:rFonts w:ascii="Times New Roman" w:hAnsi="Times New Roman" w:cs="Times New Roman"/>
          <w:bCs/>
          <w:color w:val="000000" w:themeColor="text1"/>
          <w:sz w:val="28"/>
          <w:szCs w:val="28"/>
        </w:rPr>
        <w:t>. Sau khi sắp xếp, tổ dân phố Ninh Hồng có tổng diện tích tự nhiên 222 ha, quy mô 771 hộ gia đình và 3.243 nhân khẩu.</w:t>
      </w:r>
    </w:p>
    <w:p>
      <w:pPr>
        <w:spacing w:after="0" w:line="360" w:lineRule="exact"/>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1.3. Sắp xếp, tổ chức lại toàn bộ diện tích tự nhiên, quy mô dân số của tổ dân phố Cao Lôi, tổ dân phố Ninh Động và tổ dân phố Mai Vũ để thành lập 01 tổ dân phố mới có tên gọi là </w:t>
      </w:r>
      <w:r>
        <w:rPr>
          <w:rFonts w:ascii="Times New Roman" w:hAnsi="Times New Roman" w:cs="Times New Roman"/>
          <w:b/>
          <w:color w:val="000000" w:themeColor="text1"/>
          <w:sz w:val="28"/>
          <w:szCs w:val="28"/>
        </w:rPr>
        <w:t>tổ dân phố Mai Ninh</w:t>
      </w:r>
      <w:r>
        <w:rPr>
          <w:rFonts w:ascii="Times New Roman" w:hAnsi="Times New Roman" w:cs="Times New Roman"/>
          <w:bCs/>
          <w:color w:val="000000" w:themeColor="text1"/>
          <w:sz w:val="28"/>
          <w:szCs w:val="28"/>
        </w:rPr>
        <w:t>. Sau khi sắp xếp, tổ dân phố Mai Ninh có tổng diện tích tự nhiên 335 ha, quy mô 1.084 hộ gia đình và 4.672 nhân khẩu.</w:t>
      </w:r>
    </w:p>
    <w:p>
      <w:pPr>
        <w:spacing w:after="0" w:line="360" w:lineRule="exact"/>
        <w:ind w:firstLine="567"/>
        <w:jc w:val="both"/>
        <w:rPr>
          <w:rFonts w:ascii="Times New Roman" w:hAnsi="Times New Roman" w:cs="Times New Roman"/>
          <w:bCs/>
          <w:color w:val="000000" w:themeColor="text1"/>
          <w:spacing w:val="-2"/>
          <w:sz w:val="28"/>
          <w:szCs w:val="28"/>
        </w:rPr>
      </w:pPr>
      <w:r>
        <w:rPr>
          <w:rFonts w:ascii="Times New Roman" w:hAnsi="Times New Roman" w:cs="Times New Roman"/>
          <w:bCs/>
          <w:color w:val="000000" w:themeColor="text1"/>
          <w:spacing w:val="-2"/>
          <w:sz w:val="28"/>
          <w:szCs w:val="28"/>
        </w:rPr>
        <w:t xml:space="preserve">1.4. Sắp xếp, tổ chức lại toàn bộ diện tích tự nhiên, quy mô dân số của tổ dân phố Ải Quang, tổ dân phố Sơn Quang và tổ dân phố Tân Sơn để thành lập 01 tổ dân phố mới có tên gọi là </w:t>
      </w:r>
      <w:r>
        <w:rPr>
          <w:rFonts w:ascii="Times New Roman" w:hAnsi="Times New Roman" w:cs="Times New Roman"/>
          <w:b/>
          <w:color w:val="000000" w:themeColor="text1"/>
          <w:spacing w:val="-2"/>
          <w:sz w:val="28"/>
          <w:szCs w:val="28"/>
        </w:rPr>
        <w:t>tổ dân phố Tân Quang</w:t>
      </w:r>
      <w:r>
        <w:rPr>
          <w:rFonts w:ascii="Times New Roman" w:hAnsi="Times New Roman" w:cs="Times New Roman"/>
          <w:bCs/>
          <w:color w:val="000000" w:themeColor="text1"/>
          <w:spacing w:val="-2"/>
          <w:sz w:val="28"/>
          <w:szCs w:val="28"/>
        </w:rPr>
        <w:t>. Sau khi sắp xếp, tổ dân phố Tân Quang có tổng diện tích tự nhiên 404 ha, quy mô 955 hộ gia đình và 3.652 nhân khẩu.</w:t>
      </w:r>
    </w:p>
    <w:p>
      <w:pPr>
        <w:spacing w:after="0" w:line="360" w:lineRule="exact"/>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1.5. Sắp xếp, tổ chức lại toàn bộ diện tích tự nhiên, quy mô dân số của tổ dân phố Núi, tổ dân phố Nhẫm Chợ, tổ dân phố Dương Huy, tổ dân phố Minh Sơn và tổ dân phố Sơn Hải để thành lập 01 tổ dân phố mới có tên gọi là </w:t>
      </w:r>
      <w:r>
        <w:rPr>
          <w:rFonts w:ascii="Times New Roman" w:hAnsi="Times New Roman" w:cs="Times New Roman"/>
          <w:b/>
          <w:color w:val="000000" w:themeColor="text1"/>
          <w:sz w:val="28"/>
          <w:szCs w:val="28"/>
        </w:rPr>
        <w:t>tổ dân phố Trung Sơn</w:t>
      </w:r>
      <w:r>
        <w:rPr>
          <w:rFonts w:ascii="Times New Roman" w:hAnsi="Times New Roman" w:cs="Times New Roman"/>
          <w:bCs/>
          <w:color w:val="000000" w:themeColor="text1"/>
          <w:sz w:val="28"/>
          <w:szCs w:val="28"/>
        </w:rPr>
        <w:t>. Sau khi sắp xếp tổ dân phố Trung Sơn có tổng diện tích tự nhiên 320,5 ha, quy mô 762 hộ gia đình và 3.011 nhân khẩu.</w:t>
      </w:r>
    </w:p>
    <w:p>
      <w:pPr>
        <w:spacing w:after="0" w:line="360" w:lineRule="exact"/>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1.6. Sắp xếp, tổ chức lại toàn bộ diện tích tự nhiên, quy mô dân số của tổ dân phố Đồng, tổ dân phố Nguyễn và tổ dân phố Quả để thành lập 01 tổ dân phố mới có tên gọi là </w:t>
      </w:r>
      <w:r>
        <w:rPr>
          <w:rFonts w:ascii="Times New Roman" w:hAnsi="Times New Roman" w:cs="Times New Roman"/>
          <w:b/>
          <w:color w:val="000000" w:themeColor="text1"/>
          <w:sz w:val="28"/>
          <w:szCs w:val="28"/>
        </w:rPr>
        <w:t>tổ dân phố Đồng Nguyễn</w:t>
      </w:r>
      <w:r>
        <w:rPr>
          <w:rFonts w:ascii="Times New Roman" w:hAnsi="Times New Roman" w:cs="Times New Roman"/>
          <w:bCs/>
          <w:color w:val="000000" w:themeColor="text1"/>
          <w:sz w:val="28"/>
          <w:szCs w:val="28"/>
        </w:rPr>
        <w:t>. Sau khi sắp xếp, tổ dân phố Đồng Nguyễn có tổng diện tích tự nhiên 276 ha, quy mô 835 hộ gia đình và 3.596 nhân khẩu.</w:t>
      </w:r>
    </w:p>
    <w:p>
      <w:pPr>
        <w:spacing w:after="0" w:line="360" w:lineRule="exact"/>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1.7. Sắp xếp, tổ chức lại toàn bộ diện tích tự nhiên, quy mô dân số của tổ dân phố Khả Lý Thượng và tổ dân phố Khả Lý Hạ để thành lập 01 tổ dân phố mới có tên gọi là </w:t>
      </w:r>
      <w:r>
        <w:rPr>
          <w:rFonts w:ascii="Times New Roman" w:hAnsi="Times New Roman" w:cs="Times New Roman"/>
          <w:b/>
          <w:color w:val="000000" w:themeColor="text1"/>
          <w:sz w:val="28"/>
          <w:szCs w:val="28"/>
        </w:rPr>
        <w:t>tổ dân phố Khả Lý</w:t>
      </w:r>
      <w:r>
        <w:rPr>
          <w:rFonts w:ascii="Times New Roman" w:hAnsi="Times New Roman" w:cs="Times New Roman"/>
          <w:bCs/>
          <w:color w:val="000000" w:themeColor="text1"/>
          <w:sz w:val="28"/>
          <w:szCs w:val="28"/>
        </w:rPr>
        <w:t>. Sau khi sắp xếp, tổ dân phố Khả Lý có tổng diện tích tự nhiên 295 ha, quy mô 1.498 hộ gia đình và 6.478 nhân khẩu.</w:t>
      </w:r>
    </w:p>
    <w:p>
      <w:pPr>
        <w:spacing w:after="0" w:line="360" w:lineRule="exact"/>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1.8. Sắp xếp, tổ chức lại toàn bộ diện tích tự nhiên, quy mô dân số của tổ dân phố Đình Cả và tổ dân phố Kẻ để thành lập 01 tổ dân phố mới có tên gọi là </w:t>
      </w:r>
      <w:r>
        <w:rPr>
          <w:rFonts w:ascii="Times New Roman" w:hAnsi="Times New Roman" w:cs="Times New Roman"/>
          <w:b/>
          <w:color w:val="000000" w:themeColor="text1"/>
          <w:sz w:val="28"/>
          <w:szCs w:val="28"/>
        </w:rPr>
        <w:t>tổ dân phố Mật Ninh</w:t>
      </w:r>
      <w:r>
        <w:rPr>
          <w:rFonts w:ascii="Times New Roman" w:hAnsi="Times New Roman" w:cs="Times New Roman"/>
          <w:bCs/>
          <w:color w:val="000000" w:themeColor="text1"/>
          <w:sz w:val="28"/>
          <w:szCs w:val="28"/>
        </w:rPr>
        <w:t>. Sau khi sắp xếp, tổ dân phố Mật Ninh có tổng diện tích tự nhiên 106 ha, quy mô 703 hộ gia đình và 2.741 nhân khẩu.</w:t>
      </w:r>
    </w:p>
    <w:p>
      <w:pPr>
        <w:spacing w:after="0" w:line="360" w:lineRule="exact"/>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1.9. Sắp xếp, tổ chức lại toàn bộ diện tích tự nhiên, quy mô dân số của tổ dân phố Yên Viên và tổ dân phố Nguyệt Đức để thành lập 01 tổ dân phố mới có tên gọi là </w:t>
      </w:r>
      <w:r>
        <w:rPr>
          <w:rFonts w:ascii="Times New Roman" w:hAnsi="Times New Roman" w:cs="Times New Roman"/>
          <w:b/>
          <w:color w:val="000000" w:themeColor="text1"/>
          <w:sz w:val="28"/>
          <w:szCs w:val="28"/>
        </w:rPr>
        <w:t>tổ dân phố Yên Viên</w:t>
      </w:r>
      <w:r>
        <w:rPr>
          <w:rFonts w:ascii="Times New Roman" w:hAnsi="Times New Roman" w:cs="Times New Roman"/>
          <w:bCs/>
          <w:color w:val="000000" w:themeColor="text1"/>
          <w:sz w:val="28"/>
          <w:szCs w:val="28"/>
        </w:rPr>
        <w:t>. Sau khi sắp xếp, tổ dân phố Yên Viên có tổng diện tích tự nhiên 200 ha, quy mô 1.312 hộ gia đình và 4.871 nhân khẩu.</w:t>
      </w:r>
    </w:p>
    <w:p>
      <w:pPr>
        <w:spacing w:after="0" w:line="360" w:lineRule="exact"/>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 xml:space="preserve">1.10. Sắp xếp, tổ chức lại toàn bộ diện tích tự nhiên, quy mô dân số của tổ dân </w:t>
      </w:r>
    </w:p>
    <w:p>
      <w:pPr>
        <w:spacing w:after="0" w:line="360" w:lineRule="exact"/>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phố Phù Tài và tổ dân phố Lương Viên để thành lập 01 tổ dân phố mới có tên gọi là </w:t>
      </w:r>
      <w:r>
        <w:rPr>
          <w:rFonts w:ascii="Times New Roman" w:hAnsi="Times New Roman" w:cs="Times New Roman"/>
          <w:b/>
          <w:color w:val="000000" w:themeColor="text1"/>
          <w:sz w:val="28"/>
          <w:szCs w:val="28"/>
        </w:rPr>
        <w:t>tổ dân phố Kim Tài</w:t>
      </w:r>
      <w:r>
        <w:rPr>
          <w:rFonts w:ascii="Times New Roman" w:hAnsi="Times New Roman" w:cs="Times New Roman"/>
          <w:bCs/>
          <w:color w:val="000000" w:themeColor="text1"/>
          <w:sz w:val="28"/>
          <w:szCs w:val="28"/>
        </w:rPr>
        <w:t>. Sau khi sắp xếp, tổ dân phố Kim Tài có tổng diện tích tự nhiên 380 ha, quy mô 759 hộ gia đình và 3.423 nhân khẩu.</w:t>
      </w:r>
    </w:p>
    <w:p>
      <w:pPr>
        <w:spacing w:after="0" w:line="360" w:lineRule="exact"/>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1.11. Sắp xếp, tổ chức lại toàn bộ diện tích tự nhiên, quy mô dân số của tổ dân phố Thượng Lát và tổ dân phố Kim Sơn để thành lập 01 tổ dân phố mới có tên gọi là </w:t>
      </w:r>
      <w:r>
        <w:rPr>
          <w:rFonts w:ascii="Times New Roman" w:hAnsi="Times New Roman" w:cs="Times New Roman"/>
          <w:b/>
          <w:color w:val="000000" w:themeColor="text1"/>
          <w:sz w:val="28"/>
          <w:szCs w:val="28"/>
        </w:rPr>
        <w:t>tổ dân phố Thượng Sơn</w:t>
      </w:r>
      <w:r>
        <w:rPr>
          <w:rFonts w:ascii="Times New Roman" w:hAnsi="Times New Roman" w:cs="Times New Roman"/>
          <w:bCs/>
          <w:color w:val="000000" w:themeColor="text1"/>
          <w:sz w:val="28"/>
          <w:szCs w:val="28"/>
        </w:rPr>
        <w:t>. Sau khi sắp xếp, tổ dân phố Thượng Sơn có tổng diện tích tự nhiên 351 ha, quy mô 1.152 hộ gia đình và 4.357 nhân khẩu.</w:t>
      </w:r>
    </w:p>
    <w:p>
      <w:pPr>
        <w:spacing w:after="0" w:line="360" w:lineRule="exact"/>
        <w:ind w:firstLine="567"/>
        <w:jc w:val="both"/>
        <w:rPr>
          <w:rFonts w:ascii="Times New Roman" w:hAnsi="Times New Roman" w:cs="Times New Roman"/>
          <w:bCs/>
          <w:color w:val="EE0000"/>
          <w:sz w:val="28"/>
          <w:szCs w:val="28"/>
        </w:rPr>
      </w:pPr>
      <w:r>
        <w:rPr>
          <w:rFonts w:ascii="Times New Roman" w:hAnsi="Times New Roman" w:cs="Times New Roman"/>
          <w:bCs/>
          <w:sz w:val="28"/>
          <w:szCs w:val="28"/>
        </w:rPr>
        <w:t xml:space="preserve">1.12.  Sau khi thực hiện sắp xếp, tổ chức lại, số lượng tổ dân phố trên địa bàn phường giảm từ </w:t>
      </w:r>
      <w:r>
        <w:rPr>
          <w:rFonts w:ascii="Times New Roman" w:hAnsi="Times New Roman" w:cs="Times New Roman"/>
          <w:b/>
          <w:sz w:val="28"/>
          <w:szCs w:val="28"/>
        </w:rPr>
        <w:t>33 tổ dân phố</w:t>
      </w:r>
      <w:r>
        <w:rPr>
          <w:rFonts w:ascii="Times New Roman" w:hAnsi="Times New Roman" w:cs="Times New Roman"/>
          <w:bCs/>
          <w:sz w:val="28"/>
          <w:szCs w:val="28"/>
        </w:rPr>
        <w:t xml:space="preserve"> xuống còn </w:t>
      </w:r>
      <w:r>
        <w:rPr>
          <w:rFonts w:ascii="Times New Roman" w:hAnsi="Times New Roman" w:cs="Times New Roman"/>
          <w:b/>
          <w:sz w:val="28"/>
          <w:szCs w:val="28"/>
        </w:rPr>
        <w:t>16 tổ dân phố</w:t>
      </w:r>
      <w:r>
        <w:rPr>
          <w:rFonts w:ascii="Times New Roman" w:hAnsi="Times New Roman" w:cs="Times New Roman"/>
          <w:bCs/>
          <w:sz w:val="28"/>
          <w:szCs w:val="28"/>
        </w:rPr>
        <w:t xml:space="preserve">. Trong đó, có </w:t>
      </w:r>
      <w:r>
        <w:rPr>
          <w:rFonts w:ascii="Times New Roman" w:hAnsi="Times New Roman" w:cs="Times New Roman"/>
          <w:b/>
          <w:sz w:val="28"/>
          <w:szCs w:val="28"/>
        </w:rPr>
        <w:t xml:space="preserve">05 tổ dân phố </w:t>
      </w:r>
      <w:r>
        <w:rPr>
          <w:rFonts w:ascii="Times New Roman" w:hAnsi="Times New Roman" w:cs="Times New Roman"/>
          <w:bCs/>
          <w:sz w:val="28"/>
          <w:szCs w:val="28"/>
        </w:rPr>
        <w:t xml:space="preserve">giữ nguyên hiện trạng gồm: </w:t>
      </w:r>
      <w:r>
        <w:rPr>
          <w:rFonts w:ascii="Times New Roman" w:hAnsi="Times New Roman" w:cs="Times New Roman"/>
          <w:b/>
          <w:sz w:val="28"/>
          <w:szCs w:val="28"/>
        </w:rPr>
        <w:t>Đông Long, Thổ Hà, Dĩnh Sơn, Thần Chúc và Hạ Lát</w:t>
      </w:r>
      <w:r>
        <w:rPr>
          <w:rFonts w:ascii="Times New Roman" w:hAnsi="Times New Roman" w:cs="Times New Roman"/>
          <w:bCs/>
          <w:sz w:val="28"/>
          <w:szCs w:val="28"/>
        </w:rPr>
        <w:t xml:space="preserve">; các tổ dân phố còn lại thực hiện sắp xếp, tổ chức lại theo phương án hợp nhất, sáp nhập phù hợp với điều kiện thực tế của địa bàn. </w:t>
      </w:r>
    </w:p>
    <w:p>
      <w:pPr>
        <w:spacing w:after="0" w:line="360" w:lineRule="exact"/>
        <w:ind w:firstLine="567"/>
        <w:jc w:val="both"/>
        <w:rPr>
          <w:rFonts w:ascii="Times New Roman" w:hAnsi="Times New Roman" w:cs="Times New Roman"/>
          <w:b/>
          <w:bCs/>
          <w:sz w:val="28"/>
          <w:szCs w:val="28"/>
        </w:rPr>
      </w:pPr>
      <w:r>
        <w:rPr>
          <w:rFonts w:ascii="Times New Roman" w:hAnsi="Times New Roman" w:cs="Times New Roman"/>
          <w:b/>
          <w:bCs/>
          <w:sz w:val="28"/>
          <w:szCs w:val="28"/>
        </w:rPr>
        <w:t>2. Phương án sáp nhập, chuyển đổi</w:t>
      </w:r>
    </w:p>
    <w:p>
      <w:pPr>
        <w:spacing w:after="0" w:line="360" w:lineRule="exact"/>
        <w:ind w:firstLine="567"/>
        <w:jc w:val="both"/>
        <w:rPr>
          <w:rFonts w:ascii="Times New Roman" w:hAnsi="Times New Roman" w:cs="Times New Roman"/>
          <w:color w:val="EE0000"/>
          <w:sz w:val="28"/>
          <w:szCs w:val="28"/>
        </w:rPr>
      </w:pPr>
      <w:r>
        <w:rPr>
          <w:rFonts w:ascii="Times New Roman" w:hAnsi="Times New Roman" w:cs="Times New Roman"/>
          <w:sz w:val="28"/>
          <w:szCs w:val="28"/>
        </w:rPr>
        <w:t xml:space="preserve"> Sau khi thực hiện sắp xếp, sáp nhập các tổ dân phố, Ủy ban nhân dân phường xây dựng kế hoạch chuyển đổi, điều chỉnh các loại giấy tờ hành chính có liên quan cho tổ chức và công dân theo đúng quy định, bảo đảm đồng bộ, thuận lợi, không làm phát sinh thủ tục không cần thiết và không ảnh hưởng đến quyền, lợi ích hợp pháp của Nhân dân. Đồng thời, thực hiện rà soát, cập nhật, điều chỉnh thông tin địa giới hành chính, địa chỉ cư trú và các dữ liệu liên quan trong hệ thống quản lý nhà nước theo quy định hiện hành. </w:t>
      </w:r>
    </w:p>
    <w:p>
      <w:pPr>
        <w:spacing w:after="0" w:line="360" w:lineRule="exact"/>
        <w:ind w:firstLine="567"/>
        <w:jc w:val="both"/>
        <w:rPr>
          <w:rFonts w:ascii="Times New Roman" w:hAnsi="Times New Roman" w:cs="Times New Roman"/>
          <w:b/>
          <w:bCs/>
          <w:sz w:val="28"/>
          <w:szCs w:val="28"/>
        </w:rPr>
      </w:pPr>
      <w:r>
        <w:rPr>
          <w:rFonts w:ascii="Times New Roman" w:hAnsi="Times New Roman" w:cs="Times New Roman"/>
          <w:b/>
          <w:bCs/>
          <w:sz w:val="28"/>
          <w:szCs w:val="28"/>
        </w:rPr>
        <w:t>3. Phương án bố trí, sắp xếp người hoạt động không chuyên trách ở tổ dân phố sau sắp xếp</w:t>
      </w:r>
    </w:p>
    <w:p>
      <w:pPr>
        <w:spacing w:after="0" w:line="360" w:lineRule="exact"/>
        <w:ind w:firstLine="567"/>
        <w:jc w:val="both"/>
        <w:rPr>
          <w:rFonts w:ascii="Times New Roman" w:hAnsi="Times New Roman" w:cs="Times New Roman"/>
          <w:b/>
          <w:bCs/>
          <w:i/>
          <w:iCs/>
          <w:sz w:val="28"/>
          <w:szCs w:val="28"/>
        </w:rPr>
      </w:pPr>
      <w:r>
        <w:rPr>
          <w:rFonts w:ascii="Times New Roman" w:hAnsi="Times New Roman" w:cs="Times New Roman"/>
          <w:b/>
          <w:bCs/>
          <w:i/>
          <w:iCs/>
          <w:sz w:val="28"/>
          <w:szCs w:val="28"/>
        </w:rPr>
        <w:t>3.1. Nhân sự dự kiến</w:t>
      </w:r>
    </w:p>
    <w:p>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Đối với tổ dân phố mới, số lượng người hoạt động không chuyên trách bố trí không quá 03 người/tổ dân phố, gồm các chức danh: Bí thư Chi bộ, Tổ trưởng tổ dân phố và Trưởng Ban Công tác Mặt trận. Việc lựa chọn, bố trí nhân sự bảo đảm đúng tiêu chuẩn, điều kiện theo quy định; ưu tiên những người có phẩm chất chính trị, uy tín, tinh thần trách nhiệm, có trình độ chuyên môn, kinh nghiệm thực tiễn trong công tác ở cơ sở, có năng lực tổ chức, điều hành và kỹ năng ứng dụng công nghệ thông tin, đáp ứng yêu cầu nhiệm vụ chuyển đổi số trong giai đoạn hiện nay. Các chức danh được bố trí theo hướng chuyên trách, không thực hiện kiêm nhiệm nhằm nâng cao hiệu quả lãnh đạo, quản lý, điều hành và chất lượng hoạt động tại tổ dân phố.</w:t>
      </w:r>
    </w:p>
    <w:p>
      <w:pPr>
        <w:spacing w:after="0" w:line="360" w:lineRule="exact"/>
        <w:ind w:firstLine="567"/>
        <w:jc w:val="both"/>
        <w:rPr>
          <w:rFonts w:ascii="Times New Roman" w:hAnsi="Times New Roman" w:cs="Times New Roman"/>
          <w:b/>
          <w:bCs/>
          <w:sz w:val="28"/>
          <w:szCs w:val="28"/>
        </w:rPr>
      </w:pPr>
      <w:r>
        <w:rPr>
          <w:rFonts w:ascii="Times New Roman" w:hAnsi="Times New Roman" w:cs="Times New Roman"/>
          <w:sz w:val="28"/>
          <w:szCs w:val="28"/>
        </w:rPr>
        <w:t>Nguồn nhân sự: Từ các tổ dân phố trước khi sắp xếp.</w:t>
      </w:r>
    </w:p>
    <w:p>
      <w:pPr>
        <w:spacing w:after="0" w:line="360" w:lineRule="exact"/>
        <w:ind w:firstLine="567"/>
        <w:jc w:val="both"/>
        <w:rPr>
          <w:rFonts w:ascii="Times New Roman" w:hAnsi="Times New Roman" w:cs="Times New Roman"/>
          <w:sz w:val="28"/>
          <w:szCs w:val="28"/>
        </w:rPr>
      </w:pPr>
      <w:r>
        <w:rPr>
          <w:rFonts w:ascii="Times New Roman" w:hAnsi="Times New Roman" w:cs="Times New Roman"/>
          <w:b/>
          <w:bCs/>
          <w:i/>
          <w:iCs/>
          <w:sz w:val="28"/>
          <w:szCs w:val="28"/>
        </w:rPr>
        <w:t>3.2. Chế độ, chính sách:</w:t>
      </w:r>
      <w:r>
        <w:rPr>
          <w:rFonts w:ascii="Times New Roman" w:hAnsi="Times New Roman" w:cs="Times New Roman"/>
          <w:sz w:val="28"/>
          <w:szCs w:val="28"/>
        </w:rPr>
        <w:t xml:space="preserve"> Phương án sắp xếp hoặc giải quyết chế độ thôi việc hỗ trợ cho những người hoạt động không chuyên trách ở tổ dân phố không tiếp tục tham gia công tác sau sáp nhập. </w:t>
      </w:r>
    </w:p>
    <w:p>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lastRenderedPageBreak/>
        <w:t>Thực hiện phương án sắp xếp, bố trí kiêm nhiệm hoặc giải quyết chế độ thôi tham gia công tác đối với người hoạt động không chuyên trách ở tổ dân phố dôi dư sau sắp xếp theo quy định hiện hành.</w:t>
      </w:r>
    </w:p>
    <w:p>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Người hoạt động không chuyên trách ở tổ dân phố nghỉ công tác do thực hiện sắp xếp, tổ chức lại tổ dân phố được xem xét, giải quyết chế độ, chính sách theo quy định tại Nghị định số 154/2025/NĐ-CP ngày 15 tháng 6 năm 2025 của Chính phủ quy định về tinh giản biên chế và các văn bản pháp luật có liên quan.</w:t>
      </w:r>
    </w:p>
    <w:p>
      <w:pPr>
        <w:spacing w:after="0" w:line="360" w:lineRule="exact"/>
        <w:ind w:firstLine="567"/>
        <w:jc w:val="both"/>
        <w:rPr>
          <w:rFonts w:ascii="Times New Roman" w:hAnsi="Times New Roman" w:cs="Times New Roman"/>
          <w:b/>
          <w:bCs/>
          <w:sz w:val="28"/>
          <w:szCs w:val="28"/>
        </w:rPr>
      </w:pPr>
      <w:r>
        <w:rPr>
          <w:rFonts w:ascii="Times New Roman" w:hAnsi="Times New Roman" w:cs="Times New Roman"/>
          <w:b/>
          <w:bCs/>
          <w:sz w:val="28"/>
          <w:szCs w:val="28"/>
        </w:rPr>
        <w:t>4. Phương án sắp xếp cơ sở vật chất của tổ dân phố sau sắp xếp</w:t>
      </w:r>
    </w:p>
    <w:p>
      <w:pPr>
        <w:spacing w:after="0" w:line="360" w:lineRule="exact"/>
        <w:ind w:firstLine="567"/>
        <w:jc w:val="both"/>
        <w:rPr>
          <w:rFonts w:ascii="Times New Roman" w:hAnsi="Times New Roman" w:cs="Times New Roman"/>
          <w:b/>
          <w:bCs/>
          <w:i/>
          <w:iCs/>
          <w:sz w:val="28"/>
          <w:szCs w:val="28"/>
        </w:rPr>
      </w:pPr>
      <w:r>
        <w:rPr>
          <w:rFonts w:ascii="Times New Roman" w:hAnsi="Times New Roman" w:cs="Times New Roman"/>
          <w:b/>
          <w:bCs/>
          <w:i/>
          <w:iCs/>
          <w:sz w:val="28"/>
          <w:szCs w:val="28"/>
        </w:rPr>
        <w:t>4.1. Về nhà văn hóa và cơ sở vật chất cộng đồng</w:t>
      </w:r>
    </w:p>
    <w:p>
      <w:pPr>
        <w:spacing w:after="0" w:line="360" w:lineRule="exact"/>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Hiện nay, trên địa bàn phường có 32/33 tổ dân phố có nhà văn hóa phục vụ sinh hoạt cộng đồng, hội họp, tuyên truyền chủ trương của Đảng, chính sách pháp luật của Nhà nước và tổ chức các hoạt động văn hóa, văn nghệ, thể dục thể thao của Nhân dân; trong đó nhà văn hóa tổ dân phố Nguyệt Đức hiện đang sử dụng nhà văn hóa tạm.</w:t>
      </w:r>
    </w:p>
    <w:p>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Sau khi thực hiện sắp xếp, tổ chức lại các tổ dân phố, việc bố trí, sử dụng nhà văn hóa được rà soát, sắp xếp phù hợp với điều kiện thực tế của địa phương, bảo đảm thuận lợi cho công tác quản lý, tổ chức sinh hoạt cộng đồng và các hoạt động văn hóa, xã hội của Nhân dân. Theo phương án sắp xếp, các tổ dân phố mới sẽ sử dụng thống nhất nhà văn hóa hiện có làm địa điểm sinh hoạt cộng đồng, cụ thể: </w:t>
      </w:r>
    </w:p>
    <w:p>
      <w:pPr>
        <w:spacing w:after="0" w:line="360" w:lineRule="exact"/>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Tổ dân phố </w:t>
      </w:r>
      <w:r>
        <w:rPr>
          <w:rFonts w:ascii="Times New Roman" w:hAnsi="Times New Roman" w:cs="Times New Roman"/>
          <w:b/>
          <w:bCs/>
          <w:spacing w:val="-2"/>
          <w:sz w:val="28"/>
          <w:szCs w:val="28"/>
        </w:rPr>
        <w:t>Nghi Sơn</w:t>
      </w:r>
      <w:r>
        <w:rPr>
          <w:rFonts w:ascii="Times New Roman" w:hAnsi="Times New Roman" w:cs="Times New Roman"/>
          <w:spacing w:val="-2"/>
          <w:sz w:val="28"/>
          <w:szCs w:val="28"/>
        </w:rPr>
        <w:t xml:space="preserve"> </w:t>
      </w:r>
      <w:r>
        <w:rPr>
          <w:rFonts w:ascii="Times New Roman" w:hAnsi="Times New Roman" w:cs="Times New Roman"/>
          <w:i/>
          <w:spacing w:val="-2"/>
          <w:sz w:val="28"/>
          <w:szCs w:val="28"/>
        </w:rPr>
        <w:t xml:space="preserve">(sáp nhập Hữu Nghi và Giá Sơn) </w:t>
      </w:r>
      <w:r>
        <w:rPr>
          <w:rFonts w:ascii="Times New Roman" w:hAnsi="Times New Roman" w:cs="Times New Roman"/>
          <w:spacing w:val="-2"/>
          <w:sz w:val="28"/>
          <w:szCs w:val="28"/>
        </w:rPr>
        <w:t xml:space="preserve">sử dụng nhà văn hóa tổ dân phố Hữu Nghi làm địa điểm sinh hoạt chính. Tổ dân phố </w:t>
      </w:r>
      <w:r>
        <w:rPr>
          <w:rFonts w:ascii="Times New Roman" w:hAnsi="Times New Roman" w:cs="Times New Roman"/>
          <w:b/>
          <w:bCs/>
          <w:spacing w:val="-2"/>
          <w:sz w:val="28"/>
          <w:szCs w:val="28"/>
        </w:rPr>
        <w:t>Ninh Hồng</w:t>
      </w:r>
      <w:r>
        <w:rPr>
          <w:rFonts w:ascii="Times New Roman" w:hAnsi="Times New Roman" w:cs="Times New Roman"/>
          <w:spacing w:val="-2"/>
          <w:sz w:val="28"/>
          <w:szCs w:val="28"/>
        </w:rPr>
        <w:t xml:space="preserve"> </w:t>
      </w:r>
      <w:r>
        <w:rPr>
          <w:rFonts w:ascii="Times New Roman" w:hAnsi="Times New Roman" w:cs="Times New Roman"/>
          <w:i/>
          <w:spacing w:val="-2"/>
          <w:sz w:val="28"/>
          <w:szCs w:val="28"/>
        </w:rPr>
        <w:t>(sáp nhập Phúc Ninh và Nội Ninh)</w:t>
      </w:r>
      <w:r>
        <w:rPr>
          <w:rFonts w:ascii="Times New Roman" w:hAnsi="Times New Roman" w:cs="Times New Roman"/>
          <w:spacing w:val="-2"/>
          <w:sz w:val="28"/>
          <w:szCs w:val="28"/>
        </w:rPr>
        <w:t xml:space="preserve"> sử dụng nhà văn hóa tổ dân phố Nội Ninh; Tổ dân phố </w:t>
      </w:r>
      <w:r>
        <w:rPr>
          <w:rFonts w:ascii="Times New Roman" w:hAnsi="Times New Roman" w:cs="Times New Roman"/>
          <w:b/>
          <w:bCs/>
          <w:spacing w:val="-2"/>
          <w:sz w:val="28"/>
          <w:szCs w:val="28"/>
        </w:rPr>
        <w:t>Mai Ninh</w:t>
      </w:r>
      <w:r>
        <w:rPr>
          <w:rFonts w:ascii="Times New Roman" w:hAnsi="Times New Roman" w:cs="Times New Roman"/>
          <w:spacing w:val="-2"/>
          <w:sz w:val="28"/>
          <w:szCs w:val="28"/>
        </w:rPr>
        <w:t xml:space="preserve"> </w:t>
      </w:r>
      <w:r>
        <w:rPr>
          <w:rFonts w:ascii="Times New Roman" w:hAnsi="Times New Roman" w:cs="Times New Roman"/>
          <w:i/>
          <w:spacing w:val="-2"/>
          <w:sz w:val="28"/>
          <w:szCs w:val="28"/>
        </w:rPr>
        <w:t xml:space="preserve">(sáp nhập Cao Lôi, Ninh Động và Mai Vũ) </w:t>
      </w:r>
      <w:r>
        <w:rPr>
          <w:rFonts w:ascii="Times New Roman" w:hAnsi="Times New Roman" w:cs="Times New Roman"/>
          <w:spacing w:val="-2"/>
          <w:sz w:val="28"/>
          <w:szCs w:val="28"/>
        </w:rPr>
        <w:t xml:space="preserve">sử dụng nhà văn hóa tổ dân phố Mai Vũ; Tổ dân phố </w:t>
      </w:r>
      <w:r>
        <w:rPr>
          <w:rFonts w:ascii="Times New Roman" w:hAnsi="Times New Roman" w:cs="Times New Roman"/>
          <w:b/>
          <w:bCs/>
          <w:spacing w:val="-2"/>
          <w:sz w:val="28"/>
          <w:szCs w:val="28"/>
        </w:rPr>
        <w:t>Tân Quang</w:t>
      </w:r>
      <w:r>
        <w:rPr>
          <w:rFonts w:ascii="Times New Roman" w:hAnsi="Times New Roman" w:cs="Times New Roman"/>
          <w:spacing w:val="-2"/>
          <w:sz w:val="28"/>
          <w:szCs w:val="28"/>
        </w:rPr>
        <w:t xml:space="preserve"> </w:t>
      </w:r>
      <w:r>
        <w:rPr>
          <w:rFonts w:ascii="Times New Roman" w:hAnsi="Times New Roman" w:cs="Times New Roman"/>
          <w:i/>
          <w:spacing w:val="-2"/>
          <w:sz w:val="28"/>
          <w:szCs w:val="28"/>
        </w:rPr>
        <w:t>(sáp nhập Ải Quang, Sơn Quang và Tân Sơn)</w:t>
      </w:r>
      <w:r>
        <w:rPr>
          <w:rFonts w:ascii="Times New Roman" w:hAnsi="Times New Roman" w:cs="Times New Roman"/>
          <w:spacing w:val="-2"/>
          <w:sz w:val="28"/>
          <w:szCs w:val="28"/>
        </w:rPr>
        <w:t xml:space="preserve"> sử dụng nhà văn hóa tổ dân phố Sơn Quang; Tổ dân phố </w:t>
      </w:r>
      <w:r>
        <w:rPr>
          <w:rFonts w:ascii="Times New Roman" w:hAnsi="Times New Roman" w:cs="Times New Roman"/>
          <w:b/>
          <w:bCs/>
          <w:spacing w:val="-2"/>
          <w:sz w:val="28"/>
          <w:szCs w:val="28"/>
        </w:rPr>
        <w:t>Trung Sơn</w:t>
      </w:r>
      <w:r>
        <w:rPr>
          <w:rFonts w:ascii="Times New Roman" w:hAnsi="Times New Roman" w:cs="Times New Roman"/>
          <w:spacing w:val="-2"/>
          <w:sz w:val="28"/>
          <w:szCs w:val="28"/>
        </w:rPr>
        <w:t xml:space="preserve"> </w:t>
      </w:r>
      <w:r>
        <w:rPr>
          <w:rFonts w:ascii="Times New Roman" w:hAnsi="Times New Roman" w:cs="Times New Roman"/>
          <w:i/>
          <w:spacing w:val="-2"/>
          <w:sz w:val="28"/>
          <w:szCs w:val="28"/>
        </w:rPr>
        <w:t>(sáp nhập Núi, Nhẫm Chợ, Dương Huy, Minh Sơn và Sơn Hải)</w:t>
      </w:r>
      <w:r>
        <w:rPr>
          <w:rFonts w:ascii="Times New Roman" w:hAnsi="Times New Roman" w:cs="Times New Roman"/>
          <w:spacing w:val="-2"/>
          <w:sz w:val="28"/>
          <w:szCs w:val="28"/>
        </w:rPr>
        <w:t xml:space="preserve"> sử dụng nhà văn hóa tổ dân phố Nhẫm Chợ; Tổ dân phố </w:t>
      </w:r>
      <w:r>
        <w:rPr>
          <w:rFonts w:ascii="Times New Roman" w:hAnsi="Times New Roman" w:cs="Times New Roman"/>
          <w:b/>
          <w:bCs/>
          <w:spacing w:val="-2"/>
          <w:sz w:val="28"/>
          <w:szCs w:val="28"/>
        </w:rPr>
        <w:t>Đồng Nguyễn</w:t>
      </w:r>
      <w:r>
        <w:rPr>
          <w:rFonts w:ascii="Times New Roman" w:hAnsi="Times New Roman" w:cs="Times New Roman"/>
          <w:spacing w:val="-2"/>
          <w:sz w:val="28"/>
          <w:szCs w:val="28"/>
        </w:rPr>
        <w:t xml:space="preserve"> </w:t>
      </w:r>
      <w:r>
        <w:rPr>
          <w:rFonts w:ascii="Times New Roman" w:hAnsi="Times New Roman" w:cs="Times New Roman"/>
          <w:i/>
          <w:spacing w:val="-2"/>
          <w:sz w:val="28"/>
          <w:szCs w:val="28"/>
        </w:rPr>
        <w:t>(sáp nhập Đồng, Nguyễn và Quả)</w:t>
      </w:r>
      <w:r>
        <w:rPr>
          <w:rFonts w:ascii="Times New Roman" w:hAnsi="Times New Roman" w:cs="Times New Roman"/>
          <w:spacing w:val="-2"/>
          <w:sz w:val="28"/>
          <w:szCs w:val="28"/>
        </w:rPr>
        <w:t xml:space="preserve"> sử dụng nhà văn hóa tổ dân phố Quả; Tổ dân phố </w:t>
      </w:r>
      <w:r>
        <w:rPr>
          <w:rFonts w:ascii="Times New Roman" w:hAnsi="Times New Roman" w:cs="Times New Roman"/>
          <w:b/>
          <w:bCs/>
          <w:spacing w:val="-2"/>
          <w:sz w:val="28"/>
          <w:szCs w:val="28"/>
        </w:rPr>
        <w:t xml:space="preserve">Khả Lý </w:t>
      </w:r>
      <w:r>
        <w:rPr>
          <w:rFonts w:ascii="Times New Roman" w:hAnsi="Times New Roman" w:cs="Times New Roman"/>
          <w:i/>
          <w:spacing w:val="-2"/>
          <w:sz w:val="28"/>
          <w:szCs w:val="28"/>
        </w:rPr>
        <w:t>(sáp nhập Khả Lý Thượng và Khả Lý Hạ)</w:t>
      </w:r>
      <w:r>
        <w:rPr>
          <w:rFonts w:ascii="Times New Roman" w:hAnsi="Times New Roman" w:cs="Times New Roman"/>
          <w:spacing w:val="-2"/>
          <w:sz w:val="28"/>
          <w:szCs w:val="28"/>
        </w:rPr>
        <w:t xml:space="preserve"> sử dụng nhà văn hóa tổ dân phố Khả Lý Thượng; Tổ dân phố </w:t>
      </w:r>
      <w:r>
        <w:rPr>
          <w:rFonts w:ascii="Times New Roman" w:hAnsi="Times New Roman" w:cs="Times New Roman"/>
          <w:b/>
          <w:bCs/>
          <w:spacing w:val="-2"/>
          <w:sz w:val="28"/>
          <w:szCs w:val="28"/>
        </w:rPr>
        <w:t>Mật Ninh</w:t>
      </w:r>
      <w:r>
        <w:rPr>
          <w:rFonts w:ascii="Times New Roman" w:hAnsi="Times New Roman" w:cs="Times New Roman"/>
          <w:spacing w:val="-2"/>
          <w:sz w:val="28"/>
          <w:szCs w:val="28"/>
        </w:rPr>
        <w:t xml:space="preserve"> </w:t>
      </w:r>
      <w:r>
        <w:rPr>
          <w:rFonts w:ascii="Times New Roman" w:hAnsi="Times New Roman" w:cs="Times New Roman"/>
          <w:i/>
          <w:spacing w:val="-2"/>
          <w:sz w:val="28"/>
          <w:szCs w:val="28"/>
        </w:rPr>
        <w:t>(sáp nhập Đình Cả và Kẻ)</w:t>
      </w:r>
      <w:r>
        <w:rPr>
          <w:rFonts w:ascii="Times New Roman" w:hAnsi="Times New Roman" w:cs="Times New Roman"/>
          <w:spacing w:val="-2"/>
          <w:sz w:val="28"/>
          <w:szCs w:val="28"/>
        </w:rPr>
        <w:t xml:space="preserve"> sử dụng nhà văn hóa tổ dân phố Kẻ; Tổ dân phố </w:t>
      </w:r>
      <w:r>
        <w:rPr>
          <w:rFonts w:ascii="Times New Roman" w:hAnsi="Times New Roman" w:cs="Times New Roman"/>
          <w:b/>
          <w:bCs/>
          <w:spacing w:val="-2"/>
          <w:sz w:val="28"/>
          <w:szCs w:val="28"/>
        </w:rPr>
        <w:t>Yên Viên</w:t>
      </w:r>
      <w:r>
        <w:rPr>
          <w:rFonts w:ascii="Times New Roman" w:hAnsi="Times New Roman" w:cs="Times New Roman"/>
          <w:spacing w:val="-2"/>
          <w:sz w:val="28"/>
          <w:szCs w:val="28"/>
        </w:rPr>
        <w:t xml:space="preserve"> </w:t>
      </w:r>
      <w:r>
        <w:rPr>
          <w:rFonts w:ascii="Times New Roman" w:hAnsi="Times New Roman" w:cs="Times New Roman"/>
          <w:i/>
          <w:spacing w:val="-2"/>
          <w:sz w:val="28"/>
          <w:szCs w:val="28"/>
        </w:rPr>
        <w:t xml:space="preserve">(sáp nhập Yên Viên và Nguyệt Đức) </w:t>
      </w:r>
      <w:r>
        <w:rPr>
          <w:rFonts w:ascii="Times New Roman" w:hAnsi="Times New Roman" w:cs="Times New Roman"/>
          <w:spacing w:val="-2"/>
          <w:sz w:val="28"/>
          <w:szCs w:val="28"/>
        </w:rPr>
        <w:t xml:space="preserve">sử dụng Nhà văn hóa tổ dân phố Yên Viên; Tổ dân phố </w:t>
      </w:r>
      <w:r>
        <w:rPr>
          <w:rFonts w:ascii="Times New Roman" w:hAnsi="Times New Roman" w:cs="Times New Roman"/>
          <w:b/>
          <w:bCs/>
          <w:spacing w:val="-2"/>
          <w:sz w:val="28"/>
          <w:szCs w:val="28"/>
        </w:rPr>
        <w:t>Kim Tài</w:t>
      </w:r>
      <w:r>
        <w:rPr>
          <w:rFonts w:ascii="Times New Roman" w:hAnsi="Times New Roman" w:cs="Times New Roman"/>
          <w:spacing w:val="-2"/>
          <w:sz w:val="28"/>
          <w:szCs w:val="28"/>
        </w:rPr>
        <w:t xml:space="preserve"> </w:t>
      </w:r>
      <w:r>
        <w:rPr>
          <w:rFonts w:ascii="Times New Roman" w:hAnsi="Times New Roman" w:cs="Times New Roman"/>
          <w:i/>
          <w:spacing w:val="-2"/>
          <w:sz w:val="28"/>
          <w:szCs w:val="28"/>
        </w:rPr>
        <w:t>(sáp nhập Phù Tài và Lương Viên)</w:t>
      </w:r>
      <w:r>
        <w:rPr>
          <w:rFonts w:ascii="Times New Roman" w:hAnsi="Times New Roman" w:cs="Times New Roman"/>
          <w:spacing w:val="-2"/>
          <w:sz w:val="28"/>
          <w:szCs w:val="28"/>
        </w:rPr>
        <w:t xml:space="preserve"> sử dụng nhà văn hóa tổ dân phố Lương Viên; Tổ dân phố </w:t>
      </w:r>
      <w:r>
        <w:rPr>
          <w:rFonts w:ascii="Times New Roman" w:hAnsi="Times New Roman" w:cs="Times New Roman"/>
          <w:b/>
          <w:bCs/>
          <w:spacing w:val="-2"/>
          <w:sz w:val="28"/>
          <w:szCs w:val="28"/>
        </w:rPr>
        <w:t>Thượng Sơn</w:t>
      </w:r>
      <w:r>
        <w:rPr>
          <w:rFonts w:ascii="Times New Roman" w:hAnsi="Times New Roman" w:cs="Times New Roman"/>
          <w:spacing w:val="-2"/>
          <w:sz w:val="28"/>
          <w:szCs w:val="28"/>
        </w:rPr>
        <w:t xml:space="preserve"> </w:t>
      </w:r>
      <w:r>
        <w:rPr>
          <w:rFonts w:ascii="Times New Roman" w:hAnsi="Times New Roman" w:cs="Times New Roman"/>
          <w:i/>
          <w:spacing w:val="-2"/>
          <w:sz w:val="28"/>
          <w:szCs w:val="28"/>
        </w:rPr>
        <w:t>(sáp nhập Thượng Lát và Kim Sơn)</w:t>
      </w:r>
      <w:r>
        <w:rPr>
          <w:rFonts w:ascii="Times New Roman" w:hAnsi="Times New Roman" w:cs="Times New Roman"/>
          <w:spacing w:val="-2"/>
          <w:sz w:val="28"/>
          <w:szCs w:val="28"/>
        </w:rPr>
        <w:t xml:space="preserve"> sử dụng nhà văn hóa tổ dân phố Thượng Lát; các tổ dân phố Đông Long, Thổ Hà, Dĩnh Sơn, Thần Chúc và Hạ Lát tiếp tục sử dụng nguyên trạng nhà văn hóa tổ dân phố hiện có để phục vụ sinh hoạt cộng đồng và tổ chức các hoạt động văn hóa, xã hội trên địa bàn.</w:t>
      </w:r>
    </w:p>
    <w:p>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Đối với các nhà văn hóa không tiếp tục sử dụng làm địa điểm sinh hoạt chính, Ủy ban nhân dân phường sẽ xây dựng phương án quản lý, sử dụng phù hợp, bảo đảm </w:t>
      </w:r>
      <w:r>
        <w:rPr>
          <w:rFonts w:ascii="Times New Roman" w:hAnsi="Times New Roman" w:cs="Times New Roman"/>
          <w:sz w:val="28"/>
          <w:szCs w:val="28"/>
        </w:rPr>
        <w:lastRenderedPageBreak/>
        <w:t>khai thác hiệu quả, tránh lãng phí tài sản công. Các công trình còn nhu cầu sử dụng tiếp tục được bố trí phục vụ sinh hoạt cộng đồng, hội họp và tổ chức các hoạt động văn hóa, xã hội của Nhân dân; đối với các tài sản dôi dư, không còn nhu cầu sử dụng sẽ thực hiện xử lý theo quy định của pháp luật về quản lý, sử dụng tài sản công.</w:t>
      </w:r>
    </w:p>
    <w:p>
      <w:pPr>
        <w:spacing w:after="0" w:line="360" w:lineRule="exact"/>
        <w:ind w:firstLine="567"/>
        <w:jc w:val="both"/>
        <w:rPr>
          <w:rFonts w:ascii="Times New Roman" w:hAnsi="Times New Roman" w:cs="Times New Roman"/>
          <w:b/>
          <w:bCs/>
          <w:i/>
          <w:iCs/>
          <w:sz w:val="28"/>
          <w:szCs w:val="28"/>
        </w:rPr>
      </w:pPr>
      <w:r>
        <w:rPr>
          <w:rFonts w:ascii="Times New Roman" w:hAnsi="Times New Roman" w:cs="Times New Roman"/>
          <w:b/>
          <w:bCs/>
          <w:i/>
          <w:iCs/>
          <w:sz w:val="28"/>
          <w:szCs w:val="28"/>
        </w:rPr>
        <w:t>4.2. Về các công trình văn hóa, tín ngưỡng, di tích lịch sử</w:t>
      </w:r>
    </w:p>
    <w:p>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Trên địa bàn phường hiện có hệ thống cơ sở tín ngưỡng, tôn giáo, di tích lịch sử - văn hóa phong phú gồm đình, đền, chùa, nghè, miếu và các công trình văn hóa truyền thống; trong đó nhiều công trình đã được xếp hạng di tích lịch sử văn hóa cấp tỉnh, cấp quốc gia và di tích quốc gia đặc biệt.</w:t>
      </w:r>
    </w:p>
    <w:p>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Sau khi thực hiện sắp xếp, tổ chức lại các tổ dân phố, các cơ sở tín ngưỡng, tôn giáo, di tích lịch sử - văn hóa tiếp tục được giữ nguyên hiện trạng, không làm thay đổi địa điểm quản lý, sử dụng; đồng thời bảo đảm thuận lợi cho công tác bảo tồn, phát huy giá trị di sản văn hóa, tổ chức lễ hội truyền thống và đáp ứng nhu cầu sinh hoạt văn hóa, tín ngưỡng của Nhân dân trên địa bàn.</w:t>
      </w:r>
    </w:p>
    <w:p>
      <w:pPr>
        <w:spacing w:after="0" w:line="360" w:lineRule="exact"/>
        <w:ind w:firstLine="567"/>
        <w:jc w:val="both"/>
        <w:rPr>
          <w:rFonts w:ascii="Times New Roman" w:hAnsi="Times New Roman" w:cs="Times New Roman"/>
          <w:b/>
          <w:bCs/>
          <w:i/>
          <w:iCs/>
          <w:sz w:val="28"/>
          <w:szCs w:val="28"/>
        </w:rPr>
      </w:pPr>
      <w:r>
        <w:rPr>
          <w:rFonts w:ascii="Times New Roman" w:hAnsi="Times New Roman" w:cs="Times New Roman"/>
          <w:b/>
          <w:bCs/>
          <w:i/>
          <w:iCs/>
          <w:sz w:val="28"/>
          <w:szCs w:val="28"/>
        </w:rPr>
        <w:t>4.3. Về hệ thống trường học, y tế, chợ và hạ tầng kỹ thuật</w:t>
      </w:r>
    </w:p>
    <w:p>
      <w:pPr>
        <w:spacing w:after="0" w:line="360" w:lineRule="exact"/>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Hiện nay, trên địa bàn phường có hệ thống trường học, cơ sở y tế, chợ dân sinh, giao g, điện, nước, viễn thông được đầu tư tương đối đồng bộ, cơ bản đáp ứng nhu cầu học tập, khám chữa bệnh, sinh hoạt, sản xuất và giao thương của Nhân dân.</w:t>
      </w:r>
    </w:p>
    <w:p>
      <w:pPr>
        <w:spacing w:after="0" w:line="360" w:lineRule="exact"/>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Toàn phường hiện có 15 trường học trực thuộc Ủy ban nhân dân phường gồm 05 trường mầm non, 05 trường tiểu học và 05 trường THCS; ngoài ra có 01 trường THPT Lý Thường Kiệt số 1 thuộc Sở Giáo dục và Đào tạo. Hệ thống y tế gồm Trạm Y tế Vân Hà và điểm Trạm Y tế Tiên Sơn. Trên địa bàn có 03 chợ dân sinh là Chợ Ninh Sơn, Thổ Hà và Chợ Nhẫm phục vụ nhu cầu mua bán, trao đổi hàng hóa của Nhân dân.</w:t>
      </w:r>
    </w:p>
    <w:p>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Sau khi thực hiện sắp xếp, tổ chức lại các tổ dân phố, các trường học, cơ sở y tế, chợ dân sinh và hệ thống hạ tầng kỹ thuật tiếp tục được duy trì ổn định tại vị trí hiện có, không làm ảnh hưởng đến hoạt động quản lý, khai thác, sử dụng và nhu cầu sinh hoạt của Nhân dân. Hệ thống giao thông, điện, nước sạch, viễn thông và các công trình hạ tầng khác tiếp tục phát huy hiệu quả, bảo đảm kết nối đồng bộ, phục vụ tốt yêu cầu phát triển kinh tế - xã hội và ổn định đời sống Nhân dân sau sắp xếp.</w:t>
      </w:r>
    </w:p>
    <w:p>
      <w:pPr>
        <w:spacing w:after="0" w:line="360" w:lineRule="exact"/>
        <w:ind w:firstLine="567"/>
        <w:jc w:val="both"/>
        <w:rPr>
          <w:rFonts w:ascii="Times New Roman" w:hAnsi="Times New Roman" w:cs="Times New Roman"/>
          <w:b/>
          <w:bCs/>
          <w:sz w:val="28"/>
          <w:szCs w:val="28"/>
        </w:rPr>
      </w:pPr>
      <w:r>
        <w:rPr>
          <w:rFonts w:ascii="Times New Roman" w:hAnsi="Times New Roman" w:cs="Times New Roman"/>
          <w:b/>
          <w:bCs/>
          <w:sz w:val="28"/>
          <w:szCs w:val="28"/>
        </w:rPr>
        <w:t>IV. TỔ CHỨC THỰC HIỆN</w:t>
      </w:r>
    </w:p>
    <w:p>
      <w:pPr>
        <w:spacing w:after="0" w:line="360" w:lineRule="exact"/>
        <w:ind w:right="57"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w:t>
      </w:r>
      <w:r>
        <w:rPr>
          <w:rFonts w:ascii="Times New Roman" w:eastAsia="Times New Roman" w:hAnsi="Times New Roman" w:cs="Times New Roman"/>
          <w:sz w:val="28"/>
          <w:szCs w:val="28"/>
        </w:rPr>
        <w:t xml:space="preserve"> Sau khi Ủy ban nhân dân tỉnh quyết định chủ trương sắp xếp, tổ chức lại các tổ dân phố, Phòng Văn hóa - Xã hội chủ trì, phối hợp với Công an phường, Phòng Kinh tế, Hạ tầng và Đô thị, Văn phòng HĐND và UBND phường, các cơ quan, đơn vị liên quan và các tổ dân phố xây dựng và hoàn thiện hồ sơ Đề án sắp xếp, tổ chức lại các tổ dân phố; xây dựng Tờ trình và dự thảo Nghị quyết trình Hội đồng nhân dân phường xem xét, quyết định.</w:t>
      </w:r>
    </w:p>
    <w:p>
      <w:pPr>
        <w:spacing w:after="0" w:line="360" w:lineRule="exact"/>
        <w:ind w:right="57"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2.</w:t>
      </w:r>
      <w:r>
        <w:rPr>
          <w:rFonts w:ascii="Times New Roman" w:eastAsia="Times New Roman" w:hAnsi="Times New Roman" w:cs="Times New Roman"/>
          <w:sz w:val="28"/>
          <w:szCs w:val="28"/>
        </w:rPr>
        <w:t xml:space="preserve"> Ủy ban nhân dân phường tổ chức lấy ý kiến của đại diện hộ gia đình trong khu vực sắp xếp, tổ chức lại các tổ dân phố đối với Đề án sắp xếp, tổ chức lại các tổ dân phố; tổng hợp ý kiến và lập biên bản lấy ý kiến theo quy định.</w:t>
      </w:r>
    </w:p>
    <w:p>
      <w:pPr>
        <w:spacing w:after="0" w:line="360" w:lineRule="exact"/>
        <w:ind w:right="57" w:firstLine="567"/>
        <w:jc w:val="both"/>
        <w:rPr>
          <w:rFonts w:ascii="Times New Roman" w:eastAsia="Times New Roman" w:hAnsi="Times New Roman" w:cs="Times New Roman"/>
          <w:spacing w:val="-4"/>
          <w:sz w:val="28"/>
          <w:szCs w:val="28"/>
        </w:rPr>
      </w:pPr>
      <w:r>
        <w:rPr>
          <w:rFonts w:ascii="Times New Roman" w:eastAsia="Times New Roman" w:hAnsi="Times New Roman" w:cs="Times New Roman"/>
          <w:b/>
          <w:bCs/>
          <w:spacing w:val="-4"/>
          <w:sz w:val="28"/>
          <w:szCs w:val="28"/>
        </w:rPr>
        <w:t>3.</w:t>
      </w:r>
      <w:r>
        <w:rPr>
          <w:rFonts w:ascii="Times New Roman" w:eastAsia="Times New Roman" w:hAnsi="Times New Roman" w:cs="Times New Roman"/>
          <w:spacing w:val="-4"/>
          <w:sz w:val="28"/>
          <w:szCs w:val="28"/>
        </w:rPr>
        <w:t xml:space="preserve"> Phòng Văn hóa - Xã hội tham mưu hoàn thiện Đề án sắp xếp, tổ chức lại các tổ dân phố sau khi có kết quả lấy ý kiến của đại diện hộ gia đình trong khu vực sắp xếp, tổ chức lại các tổ dân phố. Tham mưu Ủy ban nhân dân phường hoàn chỉnh hồ sơ (kèm theo biên bản lấy ý kiến) trình Hội đồng nhân dân phường xem xét, thông qua.</w:t>
      </w:r>
    </w:p>
    <w:p>
      <w:pPr>
        <w:spacing w:after="0" w:line="360" w:lineRule="exact"/>
        <w:ind w:right="57"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4.</w:t>
      </w:r>
      <w:r>
        <w:rPr>
          <w:rFonts w:ascii="Times New Roman" w:eastAsia="Times New Roman" w:hAnsi="Times New Roman" w:cs="Times New Roman"/>
          <w:sz w:val="28"/>
          <w:szCs w:val="28"/>
        </w:rPr>
        <w:t xml:space="preserve"> Sau khi Hội đồng nhân dân phường ban hành Nghị quyết về việc sắp xếp, tổ chức lại các tổ dân phố, Phòng Văn hóa - Xã hội phối hợp với Ban Xây dựng Đảng Đảng ủy, Ủy ban Mặt trận Tổ quốc phường và các cơ quan, đơn vị liên quan kiện toàn các chức danh người hoạt động không chuyên trách và các chi hội tại các tổ dân phố sau sắp xếp, tổ chức lại.</w:t>
      </w:r>
    </w:p>
    <w:p>
      <w:pPr>
        <w:spacing w:after="0" w:line="360" w:lineRule="exact"/>
        <w:ind w:right="5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Trên đây là Phương án sắp xếp tổ dân phố trên địa bàn phường Vân Hà, kính trình Sở Nội vụ tổng hợp, báo cáo cấp có thẩm quyền xem xét, quyết định./.</w:t>
      </w:r>
    </w:p>
    <w:p>
      <w:pPr>
        <w:spacing w:before="120" w:after="120" w:line="240" w:lineRule="auto"/>
        <w:ind w:firstLine="720"/>
        <w:jc w:val="both"/>
        <w:rPr>
          <w:rFonts w:ascii="Times New Roman" w:hAnsi="Times New Roman" w:cs="Times New Roman"/>
          <w:b/>
          <w:bCs/>
          <w:sz w:val="28"/>
          <w:szCs w:val="28"/>
        </w:rPr>
      </w:pPr>
    </w:p>
    <w:sectPr>
      <w:headerReference w:type="default" r:id="rId8"/>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4318245"/>
      <w:docPartObj>
        <w:docPartGallery w:val="Page Numbers (Top of Page)"/>
        <w:docPartUnique/>
      </w:docPartObj>
    </w:sdtPr>
    <w:sdtEndPr>
      <w:rPr>
        <w:rFonts w:ascii="Times New Roman" w:hAnsi="Times New Roman" w:cs="Times New Roman"/>
        <w:noProof/>
        <w:sz w:val="28"/>
        <w:szCs w:val="28"/>
      </w:rPr>
    </w:sdtEndPr>
    <w:sdtContent>
      <w:p>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noProof/>
            <w:sz w:val="28"/>
            <w:szCs w:val="28"/>
          </w:rPr>
          <w:t>2</w:t>
        </w:r>
        <w:r>
          <w:rPr>
            <w:rFonts w:ascii="Times New Roman" w:hAnsi="Times New Roman" w:cs="Times New Roman"/>
            <w:noProof/>
            <w:sz w:val="28"/>
            <w:szCs w:val="28"/>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884D52"/>
    <w:multiLevelType w:val="hybridMultilevel"/>
    <w:tmpl w:val="77B4AA48"/>
    <w:lvl w:ilvl="0" w:tplc="168E84F6">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EF51263"/>
    <w:multiLevelType w:val="hybridMultilevel"/>
    <w:tmpl w:val="A2C87E1A"/>
    <w:lvl w:ilvl="0" w:tplc="23E8E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771D34"/>
    <w:multiLevelType w:val="hybridMultilevel"/>
    <w:tmpl w:val="D5F6C924"/>
    <w:lvl w:ilvl="0" w:tplc="582A942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71F64"/>
    <w:multiLevelType w:val="hybridMultilevel"/>
    <w:tmpl w:val="DEDEAD80"/>
    <w:lvl w:ilvl="0" w:tplc="4D1C97B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E0DD5"/>
    <w:multiLevelType w:val="multilevel"/>
    <w:tmpl w:val="C7B8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23293"/>
    <w:multiLevelType w:val="multilevel"/>
    <w:tmpl w:val="F398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8768F1"/>
    <w:multiLevelType w:val="hybridMultilevel"/>
    <w:tmpl w:val="743C9A5C"/>
    <w:lvl w:ilvl="0" w:tplc="4864B89A">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4969CF"/>
    <w:multiLevelType w:val="multilevel"/>
    <w:tmpl w:val="D230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A9734B"/>
    <w:multiLevelType w:val="multilevel"/>
    <w:tmpl w:val="C860BD2E"/>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B0996"/>
    <w:multiLevelType w:val="multilevel"/>
    <w:tmpl w:val="EED4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2368D9"/>
    <w:multiLevelType w:val="multilevel"/>
    <w:tmpl w:val="260E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EE4471"/>
    <w:multiLevelType w:val="multilevel"/>
    <w:tmpl w:val="EF66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281DE1"/>
    <w:multiLevelType w:val="multilevel"/>
    <w:tmpl w:val="FB081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6220C3"/>
    <w:multiLevelType w:val="hybridMultilevel"/>
    <w:tmpl w:val="16449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E0922"/>
    <w:multiLevelType w:val="hybridMultilevel"/>
    <w:tmpl w:val="2AAA47C6"/>
    <w:lvl w:ilvl="0" w:tplc="D8ACB6D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1379AE"/>
    <w:multiLevelType w:val="hybridMultilevel"/>
    <w:tmpl w:val="DC065396"/>
    <w:lvl w:ilvl="0" w:tplc="85BE290A">
      <w:start w:val="3"/>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B6C532C"/>
    <w:multiLevelType w:val="multilevel"/>
    <w:tmpl w:val="1D48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BC712F"/>
    <w:multiLevelType w:val="multilevel"/>
    <w:tmpl w:val="B8C4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FE5CC6"/>
    <w:multiLevelType w:val="multilevel"/>
    <w:tmpl w:val="AE24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2"/>
  </w:num>
  <w:num w:numId="11">
    <w:abstractNumId w:val="23"/>
  </w:num>
  <w:num w:numId="12">
    <w:abstractNumId w:val="10"/>
  </w:num>
  <w:num w:numId="13">
    <w:abstractNumId w:val="25"/>
  </w:num>
  <w:num w:numId="14">
    <w:abstractNumId w:val="9"/>
  </w:num>
  <w:num w:numId="15">
    <w:abstractNumId w:val="19"/>
  </w:num>
  <w:num w:numId="16">
    <w:abstractNumId w:val="24"/>
  </w:num>
  <w:num w:numId="17">
    <w:abstractNumId w:val="17"/>
  </w:num>
  <w:num w:numId="18">
    <w:abstractNumId w:val="15"/>
  </w:num>
  <w:num w:numId="19">
    <w:abstractNumId w:val="11"/>
  </w:num>
  <w:num w:numId="20">
    <w:abstractNumId w:val="26"/>
  </w:num>
  <w:num w:numId="21">
    <w:abstractNumId w:val="14"/>
  </w:num>
  <w:num w:numId="22">
    <w:abstractNumId w:val="16"/>
  </w:num>
  <w:num w:numId="23">
    <w:abstractNumId w:val="18"/>
  </w:num>
  <w:num w:numId="24">
    <w:abstractNumId w:val="27"/>
  </w:num>
  <w:num w:numId="25">
    <w:abstractNumId w:val="13"/>
  </w:num>
  <w:num w:numId="26">
    <w:abstractNumId w:val="20"/>
  </w:num>
  <w:num w:numId="27">
    <w:abstractNumId w:val="12"/>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F5C37239-A2DA-4232-A0DB-5E7FCAC9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66300">
      <w:bodyDiv w:val="1"/>
      <w:marLeft w:val="0"/>
      <w:marRight w:val="0"/>
      <w:marTop w:val="0"/>
      <w:marBottom w:val="0"/>
      <w:divBdr>
        <w:top w:val="none" w:sz="0" w:space="0" w:color="auto"/>
        <w:left w:val="none" w:sz="0" w:space="0" w:color="auto"/>
        <w:bottom w:val="none" w:sz="0" w:space="0" w:color="auto"/>
        <w:right w:val="none" w:sz="0" w:space="0" w:color="auto"/>
      </w:divBdr>
    </w:div>
    <w:div w:id="313992216">
      <w:bodyDiv w:val="1"/>
      <w:marLeft w:val="0"/>
      <w:marRight w:val="0"/>
      <w:marTop w:val="0"/>
      <w:marBottom w:val="0"/>
      <w:divBdr>
        <w:top w:val="none" w:sz="0" w:space="0" w:color="auto"/>
        <w:left w:val="none" w:sz="0" w:space="0" w:color="auto"/>
        <w:bottom w:val="none" w:sz="0" w:space="0" w:color="auto"/>
        <w:right w:val="none" w:sz="0" w:space="0" w:color="auto"/>
      </w:divBdr>
    </w:div>
    <w:div w:id="332730153">
      <w:bodyDiv w:val="1"/>
      <w:marLeft w:val="0"/>
      <w:marRight w:val="0"/>
      <w:marTop w:val="0"/>
      <w:marBottom w:val="0"/>
      <w:divBdr>
        <w:top w:val="none" w:sz="0" w:space="0" w:color="auto"/>
        <w:left w:val="none" w:sz="0" w:space="0" w:color="auto"/>
        <w:bottom w:val="none" w:sz="0" w:space="0" w:color="auto"/>
        <w:right w:val="none" w:sz="0" w:space="0" w:color="auto"/>
      </w:divBdr>
      <w:divsChild>
        <w:div w:id="218903144">
          <w:marLeft w:val="0"/>
          <w:marRight w:val="0"/>
          <w:marTop w:val="0"/>
          <w:marBottom w:val="0"/>
          <w:divBdr>
            <w:top w:val="none" w:sz="0" w:space="0" w:color="auto"/>
            <w:left w:val="none" w:sz="0" w:space="0" w:color="auto"/>
            <w:bottom w:val="none" w:sz="0" w:space="0" w:color="auto"/>
            <w:right w:val="none" w:sz="0" w:space="0" w:color="auto"/>
          </w:divBdr>
          <w:divsChild>
            <w:div w:id="801996736">
              <w:marLeft w:val="0"/>
              <w:marRight w:val="0"/>
              <w:marTop w:val="360"/>
              <w:marBottom w:val="180"/>
              <w:divBdr>
                <w:top w:val="none" w:sz="0" w:space="0" w:color="auto"/>
                <w:left w:val="none" w:sz="0" w:space="0" w:color="auto"/>
                <w:bottom w:val="none" w:sz="0" w:space="0" w:color="auto"/>
                <w:right w:val="none" w:sz="0" w:space="0" w:color="auto"/>
              </w:divBdr>
            </w:div>
          </w:divsChild>
        </w:div>
        <w:div w:id="1690327750">
          <w:marLeft w:val="0"/>
          <w:marRight w:val="0"/>
          <w:marTop w:val="0"/>
          <w:marBottom w:val="0"/>
          <w:divBdr>
            <w:top w:val="none" w:sz="0" w:space="0" w:color="auto"/>
            <w:left w:val="none" w:sz="0" w:space="0" w:color="auto"/>
            <w:bottom w:val="none" w:sz="0" w:space="0" w:color="auto"/>
            <w:right w:val="none" w:sz="0" w:space="0" w:color="auto"/>
          </w:divBdr>
        </w:div>
      </w:divsChild>
    </w:div>
    <w:div w:id="372652113">
      <w:bodyDiv w:val="1"/>
      <w:marLeft w:val="0"/>
      <w:marRight w:val="0"/>
      <w:marTop w:val="0"/>
      <w:marBottom w:val="0"/>
      <w:divBdr>
        <w:top w:val="none" w:sz="0" w:space="0" w:color="auto"/>
        <w:left w:val="none" w:sz="0" w:space="0" w:color="auto"/>
        <w:bottom w:val="none" w:sz="0" w:space="0" w:color="auto"/>
        <w:right w:val="none" w:sz="0" w:space="0" w:color="auto"/>
      </w:divBdr>
    </w:div>
    <w:div w:id="376782522">
      <w:bodyDiv w:val="1"/>
      <w:marLeft w:val="0"/>
      <w:marRight w:val="0"/>
      <w:marTop w:val="0"/>
      <w:marBottom w:val="0"/>
      <w:divBdr>
        <w:top w:val="none" w:sz="0" w:space="0" w:color="auto"/>
        <w:left w:val="none" w:sz="0" w:space="0" w:color="auto"/>
        <w:bottom w:val="none" w:sz="0" w:space="0" w:color="auto"/>
        <w:right w:val="none" w:sz="0" w:space="0" w:color="auto"/>
      </w:divBdr>
    </w:div>
    <w:div w:id="1116489069">
      <w:bodyDiv w:val="1"/>
      <w:marLeft w:val="0"/>
      <w:marRight w:val="0"/>
      <w:marTop w:val="0"/>
      <w:marBottom w:val="0"/>
      <w:divBdr>
        <w:top w:val="none" w:sz="0" w:space="0" w:color="auto"/>
        <w:left w:val="none" w:sz="0" w:space="0" w:color="auto"/>
        <w:bottom w:val="none" w:sz="0" w:space="0" w:color="auto"/>
        <w:right w:val="none" w:sz="0" w:space="0" w:color="auto"/>
      </w:divBdr>
      <w:divsChild>
        <w:div w:id="70276047">
          <w:marLeft w:val="0"/>
          <w:marRight w:val="0"/>
          <w:marTop w:val="0"/>
          <w:marBottom w:val="0"/>
          <w:divBdr>
            <w:top w:val="none" w:sz="0" w:space="0" w:color="auto"/>
            <w:left w:val="none" w:sz="0" w:space="0" w:color="auto"/>
            <w:bottom w:val="none" w:sz="0" w:space="0" w:color="auto"/>
            <w:right w:val="none" w:sz="0" w:space="0" w:color="auto"/>
          </w:divBdr>
          <w:divsChild>
            <w:div w:id="279118651">
              <w:marLeft w:val="0"/>
              <w:marRight w:val="0"/>
              <w:marTop w:val="360"/>
              <w:marBottom w:val="180"/>
              <w:divBdr>
                <w:top w:val="none" w:sz="0" w:space="0" w:color="auto"/>
                <w:left w:val="none" w:sz="0" w:space="0" w:color="auto"/>
                <w:bottom w:val="none" w:sz="0" w:space="0" w:color="auto"/>
                <w:right w:val="none" w:sz="0" w:space="0" w:color="auto"/>
              </w:divBdr>
            </w:div>
          </w:divsChild>
        </w:div>
        <w:div w:id="1000156408">
          <w:marLeft w:val="0"/>
          <w:marRight w:val="0"/>
          <w:marTop w:val="0"/>
          <w:marBottom w:val="0"/>
          <w:divBdr>
            <w:top w:val="none" w:sz="0" w:space="0" w:color="auto"/>
            <w:left w:val="none" w:sz="0" w:space="0" w:color="auto"/>
            <w:bottom w:val="none" w:sz="0" w:space="0" w:color="auto"/>
            <w:right w:val="none" w:sz="0" w:space="0" w:color="auto"/>
          </w:divBdr>
        </w:div>
      </w:divsChild>
    </w:div>
    <w:div w:id="1562712340">
      <w:bodyDiv w:val="1"/>
      <w:marLeft w:val="0"/>
      <w:marRight w:val="0"/>
      <w:marTop w:val="0"/>
      <w:marBottom w:val="0"/>
      <w:divBdr>
        <w:top w:val="none" w:sz="0" w:space="0" w:color="auto"/>
        <w:left w:val="none" w:sz="0" w:space="0" w:color="auto"/>
        <w:bottom w:val="none" w:sz="0" w:space="0" w:color="auto"/>
        <w:right w:val="none" w:sz="0" w:space="0" w:color="auto"/>
      </w:divBdr>
      <w:divsChild>
        <w:div w:id="1716467019">
          <w:marLeft w:val="0"/>
          <w:marRight w:val="0"/>
          <w:marTop w:val="0"/>
          <w:marBottom w:val="0"/>
          <w:divBdr>
            <w:top w:val="none" w:sz="0" w:space="0" w:color="auto"/>
            <w:left w:val="none" w:sz="0" w:space="0" w:color="auto"/>
            <w:bottom w:val="none" w:sz="0" w:space="0" w:color="auto"/>
            <w:right w:val="none" w:sz="0" w:space="0" w:color="auto"/>
          </w:divBdr>
          <w:divsChild>
            <w:div w:id="1194535668">
              <w:marLeft w:val="0"/>
              <w:marRight w:val="0"/>
              <w:marTop w:val="360"/>
              <w:marBottom w:val="180"/>
              <w:divBdr>
                <w:top w:val="none" w:sz="0" w:space="0" w:color="auto"/>
                <w:left w:val="none" w:sz="0" w:space="0" w:color="auto"/>
                <w:bottom w:val="none" w:sz="0" w:space="0" w:color="auto"/>
                <w:right w:val="none" w:sz="0" w:space="0" w:color="auto"/>
              </w:divBdr>
            </w:div>
          </w:divsChild>
        </w:div>
        <w:div w:id="1821656602">
          <w:marLeft w:val="0"/>
          <w:marRight w:val="0"/>
          <w:marTop w:val="0"/>
          <w:marBottom w:val="0"/>
          <w:divBdr>
            <w:top w:val="none" w:sz="0" w:space="0" w:color="auto"/>
            <w:left w:val="none" w:sz="0" w:space="0" w:color="auto"/>
            <w:bottom w:val="none" w:sz="0" w:space="0" w:color="auto"/>
            <w:right w:val="none" w:sz="0" w:space="0" w:color="auto"/>
          </w:divBdr>
        </w:div>
      </w:divsChild>
    </w:div>
    <w:div w:id="1730154695">
      <w:bodyDiv w:val="1"/>
      <w:marLeft w:val="0"/>
      <w:marRight w:val="0"/>
      <w:marTop w:val="0"/>
      <w:marBottom w:val="0"/>
      <w:divBdr>
        <w:top w:val="none" w:sz="0" w:space="0" w:color="auto"/>
        <w:left w:val="none" w:sz="0" w:space="0" w:color="auto"/>
        <w:bottom w:val="none" w:sz="0" w:space="0" w:color="auto"/>
        <w:right w:val="none" w:sz="0" w:space="0" w:color="auto"/>
      </w:divBdr>
      <w:divsChild>
        <w:div w:id="1369574612">
          <w:marLeft w:val="0"/>
          <w:marRight w:val="0"/>
          <w:marTop w:val="0"/>
          <w:marBottom w:val="0"/>
          <w:divBdr>
            <w:top w:val="none" w:sz="0" w:space="0" w:color="auto"/>
            <w:left w:val="none" w:sz="0" w:space="0" w:color="auto"/>
            <w:bottom w:val="none" w:sz="0" w:space="0" w:color="auto"/>
            <w:right w:val="none" w:sz="0" w:space="0" w:color="auto"/>
          </w:divBdr>
          <w:divsChild>
            <w:div w:id="442504773">
              <w:marLeft w:val="0"/>
              <w:marRight w:val="0"/>
              <w:marTop w:val="180"/>
              <w:marBottom w:val="240"/>
              <w:divBdr>
                <w:top w:val="none" w:sz="0" w:space="0" w:color="auto"/>
                <w:left w:val="none" w:sz="0" w:space="0" w:color="auto"/>
                <w:bottom w:val="none" w:sz="0" w:space="0" w:color="auto"/>
                <w:right w:val="none" w:sz="0" w:space="0" w:color="auto"/>
              </w:divBdr>
            </w:div>
          </w:divsChild>
        </w:div>
        <w:div w:id="1412040820">
          <w:marLeft w:val="0"/>
          <w:marRight w:val="0"/>
          <w:marTop w:val="0"/>
          <w:marBottom w:val="0"/>
          <w:divBdr>
            <w:top w:val="none" w:sz="0" w:space="0" w:color="auto"/>
            <w:left w:val="none" w:sz="0" w:space="0" w:color="auto"/>
            <w:bottom w:val="none" w:sz="0" w:space="0" w:color="auto"/>
            <w:right w:val="none" w:sz="0" w:space="0" w:color="auto"/>
          </w:divBdr>
        </w:div>
      </w:divsChild>
    </w:div>
    <w:div w:id="1822691415">
      <w:bodyDiv w:val="1"/>
      <w:marLeft w:val="0"/>
      <w:marRight w:val="0"/>
      <w:marTop w:val="0"/>
      <w:marBottom w:val="0"/>
      <w:divBdr>
        <w:top w:val="none" w:sz="0" w:space="0" w:color="auto"/>
        <w:left w:val="none" w:sz="0" w:space="0" w:color="auto"/>
        <w:bottom w:val="none" w:sz="0" w:space="0" w:color="auto"/>
        <w:right w:val="none" w:sz="0" w:space="0" w:color="auto"/>
      </w:divBdr>
      <w:divsChild>
        <w:div w:id="1739353735">
          <w:marLeft w:val="0"/>
          <w:marRight w:val="0"/>
          <w:marTop w:val="0"/>
          <w:marBottom w:val="0"/>
          <w:divBdr>
            <w:top w:val="none" w:sz="0" w:space="0" w:color="auto"/>
            <w:left w:val="none" w:sz="0" w:space="0" w:color="auto"/>
            <w:bottom w:val="none" w:sz="0" w:space="0" w:color="auto"/>
            <w:right w:val="none" w:sz="0" w:space="0" w:color="auto"/>
          </w:divBdr>
          <w:divsChild>
            <w:div w:id="1066301621">
              <w:marLeft w:val="0"/>
              <w:marRight w:val="0"/>
              <w:marTop w:val="180"/>
              <w:marBottom w:val="240"/>
              <w:divBdr>
                <w:top w:val="none" w:sz="0" w:space="0" w:color="auto"/>
                <w:left w:val="none" w:sz="0" w:space="0" w:color="auto"/>
                <w:bottom w:val="none" w:sz="0" w:space="0" w:color="auto"/>
                <w:right w:val="none" w:sz="0" w:space="0" w:color="auto"/>
              </w:divBdr>
            </w:div>
          </w:divsChild>
        </w:div>
        <w:div w:id="788009374">
          <w:marLeft w:val="0"/>
          <w:marRight w:val="0"/>
          <w:marTop w:val="0"/>
          <w:marBottom w:val="0"/>
          <w:divBdr>
            <w:top w:val="none" w:sz="0" w:space="0" w:color="auto"/>
            <w:left w:val="none" w:sz="0" w:space="0" w:color="auto"/>
            <w:bottom w:val="none" w:sz="0" w:space="0" w:color="auto"/>
            <w:right w:val="none" w:sz="0" w:space="0" w:color="auto"/>
          </w:divBdr>
        </w:div>
      </w:divsChild>
    </w:div>
    <w:div w:id="1844128244">
      <w:bodyDiv w:val="1"/>
      <w:marLeft w:val="0"/>
      <w:marRight w:val="0"/>
      <w:marTop w:val="0"/>
      <w:marBottom w:val="0"/>
      <w:divBdr>
        <w:top w:val="none" w:sz="0" w:space="0" w:color="auto"/>
        <w:left w:val="none" w:sz="0" w:space="0" w:color="auto"/>
        <w:bottom w:val="none" w:sz="0" w:space="0" w:color="auto"/>
        <w:right w:val="none" w:sz="0" w:space="0" w:color="auto"/>
      </w:divBdr>
      <w:divsChild>
        <w:div w:id="176582255">
          <w:marLeft w:val="0"/>
          <w:marRight w:val="0"/>
          <w:marTop w:val="0"/>
          <w:marBottom w:val="0"/>
          <w:divBdr>
            <w:top w:val="none" w:sz="0" w:space="0" w:color="auto"/>
            <w:left w:val="none" w:sz="0" w:space="0" w:color="auto"/>
            <w:bottom w:val="none" w:sz="0" w:space="0" w:color="auto"/>
            <w:right w:val="none" w:sz="0" w:space="0" w:color="auto"/>
          </w:divBdr>
          <w:divsChild>
            <w:div w:id="1716925764">
              <w:marLeft w:val="0"/>
              <w:marRight w:val="0"/>
              <w:marTop w:val="360"/>
              <w:marBottom w:val="180"/>
              <w:divBdr>
                <w:top w:val="none" w:sz="0" w:space="0" w:color="auto"/>
                <w:left w:val="none" w:sz="0" w:space="0" w:color="auto"/>
                <w:bottom w:val="none" w:sz="0" w:space="0" w:color="auto"/>
                <w:right w:val="none" w:sz="0" w:space="0" w:color="auto"/>
              </w:divBdr>
            </w:div>
          </w:divsChild>
        </w:div>
        <w:div w:id="18571112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5550D-31C9-465D-859D-A62CE7FC2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3079</Words>
  <Characters>17551</Characters>
  <Application>Microsoft Office Word</Application>
  <DocSecurity>0</DocSecurity>
  <Lines>146</Lines>
  <Paragraphs>41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4</cp:revision>
  <dcterms:created xsi:type="dcterms:W3CDTF">2026-05-27T01:18:00Z</dcterms:created>
  <dcterms:modified xsi:type="dcterms:W3CDTF">2026-05-27T21:16:00Z</dcterms:modified>
  <cp:category/>
</cp:coreProperties>
</file>